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40496" w14:textId="511957FA" w:rsidR="00B35E66" w:rsidRDefault="0066270D" w:rsidP="00B35E66">
      <w:r w:rsidRPr="00885C74">
        <w:rPr>
          <w:sz w:val="22"/>
          <w:szCs w:val="24"/>
        </w:rPr>
        <w:t>[</w:t>
      </w:r>
      <w:r w:rsidR="00B35E66" w:rsidRPr="00885C74">
        <w:rPr>
          <w:sz w:val="22"/>
          <w:szCs w:val="24"/>
        </w:rPr>
        <w:t>Insert CAB logo]</w:t>
      </w:r>
      <w:r w:rsidR="00B35E66" w:rsidRPr="00885C74">
        <w:rPr>
          <w:sz w:val="22"/>
          <w:szCs w:val="24"/>
        </w:rPr>
        <w:tab/>
      </w:r>
      <w:r w:rsidR="00B35E66" w:rsidRPr="00885C74">
        <w:rPr>
          <w:sz w:val="22"/>
          <w:szCs w:val="24"/>
        </w:rPr>
        <w:tab/>
      </w:r>
      <w:r w:rsidR="00B35E66" w:rsidRPr="00885C74">
        <w:rPr>
          <w:sz w:val="22"/>
          <w:szCs w:val="24"/>
        </w:rPr>
        <w:tab/>
      </w:r>
      <w:r w:rsidR="00885C74" w:rsidRPr="00885C74">
        <w:rPr>
          <w:sz w:val="22"/>
          <w:szCs w:val="24"/>
        </w:rPr>
        <w:tab/>
      </w:r>
      <w:r w:rsidR="00885C74" w:rsidRPr="00885C74">
        <w:rPr>
          <w:sz w:val="22"/>
          <w:szCs w:val="24"/>
        </w:rPr>
        <w:tab/>
      </w:r>
      <w:r w:rsidR="00B35E66" w:rsidRPr="00885C74">
        <w:rPr>
          <w:rStyle w:val="Strong"/>
          <w:sz w:val="22"/>
          <w:szCs w:val="24"/>
        </w:rPr>
        <w:t>Marine Stewardship Council fisheries assessments</w:t>
      </w:r>
    </w:p>
    <w:p w14:paraId="523C9B29" w14:textId="77777777" w:rsidR="000D1CAF" w:rsidRDefault="000D1CAF" w:rsidP="00B35E66"/>
    <w:p w14:paraId="00BE0AB4" w14:textId="77777777" w:rsidR="00F31A3E" w:rsidRDefault="00F31A3E" w:rsidP="00B35E66"/>
    <w:p w14:paraId="527AB9CC" w14:textId="77777777" w:rsidR="00F31A3E" w:rsidRDefault="00F31A3E" w:rsidP="00B35E66"/>
    <w:p w14:paraId="211FDA5F" w14:textId="77777777" w:rsidR="00B35E66" w:rsidRDefault="00B35E66" w:rsidP="00B35E66"/>
    <w:p w14:paraId="5E0921C3" w14:textId="53F4060E" w:rsidR="00B35E66" w:rsidRDefault="00B35E66" w:rsidP="00B35E66"/>
    <w:p w14:paraId="44839D02" w14:textId="77777777" w:rsidR="000D1CAF" w:rsidRDefault="000D1CAF" w:rsidP="00B35E66"/>
    <w:p w14:paraId="361F3E3F" w14:textId="77777777" w:rsidR="000D1CAF" w:rsidRDefault="000D1CAF" w:rsidP="00B35E66"/>
    <w:p w14:paraId="116EAE0C" w14:textId="77777777" w:rsidR="000D1CAF" w:rsidRDefault="000D1CAF" w:rsidP="00B35E66"/>
    <w:p w14:paraId="1F612FFA" w14:textId="77777777" w:rsidR="00B35E66" w:rsidRDefault="00B35E66" w:rsidP="004017D5">
      <w:pPr>
        <w:pStyle w:val="Heading1"/>
        <w:jc w:val="center"/>
      </w:pPr>
      <w:r>
        <w:t>[CAB]</w:t>
      </w:r>
    </w:p>
    <w:p w14:paraId="6E7A4024" w14:textId="77777777" w:rsidR="00B35E66" w:rsidRDefault="00B35E66" w:rsidP="004017D5"/>
    <w:p w14:paraId="62FB995D" w14:textId="77777777" w:rsidR="00B35E66" w:rsidRDefault="00B35E66" w:rsidP="004017D5">
      <w:pPr>
        <w:pStyle w:val="Heading1"/>
        <w:jc w:val="center"/>
      </w:pPr>
      <w:r>
        <w:t>[Fishery name]</w:t>
      </w:r>
    </w:p>
    <w:p w14:paraId="69378164" w14:textId="77777777" w:rsidR="00B35E66" w:rsidRDefault="00B35E66" w:rsidP="004017D5"/>
    <w:p w14:paraId="116BB5CB" w14:textId="5770B80B" w:rsidR="00B35E66" w:rsidRDefault="00B35E66" w:rsidP="004017D5">
      <w:pPr>
        <w:pStyle w:val="Heading1"/>
        <w:jc w:val="center"/>
      </w:pPr>
      <w:r>
        <w:t>MSC Fishery Announcement</w:t>
      </w:r>
    </w:p>
    <w:p w14:paraId="3B687C55" w14:textId="6C29E5C4" w:rsidR="00F741BB" w:rsidRDefault="00B35E66" w:rsidP="004017D5">
      <w:pPr>
        <w:pStyle w:val="Heading1"/>
        <w:jc w:val="center"/>
      </w:pPr>
      <w:r>
        <w:t>[Date]</w:t>
      </w:r>
    </w:p>
    <w:p w14:paraId="444B7DA8" w14:textId="1F207318" w:rsidR="00B35E66" w:rsidRDefault="00B35E66">
      <w:r>
        <w:br w:type="page"/>
      </w:r>
    </w:p>
    <w:p w14:paraId="10E8DC77" w14:textId="77777777" w:rsidR="00365249" w:rsidRPr="00D82234" w:rsidRDefault="00365249" w:rsidP="00D82234">
      <w:pPr>
        <w:rPr>
          <w:i/>
          <w:iCs/>
          <w:u w:val="single"/>
        </w:rPr>
      </w:pPr>
      <w:r w:rsidRPr="00D82234">
        <w:rPr>
          <w:i/>
          <w:iCs/>
          <w:u w:val="single"/>
        </w:rPr>
        <w:lastRenderedPageBreak/>
        <w:t>Instructions to CABs and assessment teams</w:t>
      </w:r>
    </w:p>
    <w:p w14:paraId="505E6BDD" w14:textId="77777777" w:rsidR="00365249" w:rsidRPr="00D82234" w:rsidRDefault="00365249" w:rsidP="00D82234">
      <w:pPr>
        <w:rPr>
          <w:i/>
          <w:iCs/>
        </w:rPr>
      </w:pPr>
      <w:r w:rsidRPr="00D82234">
        <w:rPr>
          <w:i/>
          <w:iCs/>
        </w:rPr>
        <w:t>This template details the information required from Conformity Assessment Bodies (CABs) when formally announcing the entry of a fishery into assessment, reassessment, scope extension, or transition assessment. The completed template will be published on the MSC website.</w:t>
      </w:r>
    </w:p>
    <w:p w14:paraId="515CE4AF" w14:textId="77777777" w:rsidR="00365249" w:rsidRPr="00D82234" w:rsidRDefault="00365249" w:rsidP="00D82234">
      <w:pPr>
        <w:rPr>
          <w:i/>
          <w:iCs/>
        </w:rPr>
      </w:pPr>
    </w:p>
    <w:p w14:paraId="73BE00E3" w14:textId="77777777" w:rsidR="00365249" w:rsidRPr="00D82234" w:rsidRDefault="00365249" w:rsidP="00D82234">
      <w:pPr>
        <w:rPr>
          <w:i/>
          <w:iCs/>
        </w:rPr>
      </w:pPr>
      <w:r w:rsidRPr="00D82234">
        <w:rPr>
          <w:i/>
          <w:iCs/>
        </w:rPr>
        <w:t>The CAB shall also submit the following additional information to the MSC database alongside the Fishery Announcement:</w:t>
      </w:r>
    </w:p>
    <w:p w14:paraId="5B34F335" w14:textId="758831DA" w:rsidR="00365249" w:rsidRPr="007F7556" w:rsidRDefault="00365249" w:rsidP="007F7556">
      <w:pPr>
        <w:pStyle w:val="ListParagraph"/>
        <w:numPr>
          <w:ilvl w:val="0"/>
          <w:numId w:val="16"/>
        </w:numPr>
        <w:rPr>
          <w:i/>
          <w:iCs/>
        </w:rPr>
      </w:pPr>
      <w:r w:rsidRPr="007F7556">
        <w:rPr>
          <w:i/>
          <w:iCs/>
        </w:rPr>
        <w:t>Announcement Comment Draft Report.</w:t>
      </w:r>
    </w:p>
    <w:p w14:paraId="19632414" w14:textId="24843A90" w:rsidR="00365249" w:rsidRPr="007F7556" w:rsidRDefault="00365249" w:rsidP="007F7556">
      <w:pPr>
        <w:pStyle w:val="ListParagraph"/>
        <w:numPr>
          <w:ilvl w:val="0"/>
          <w:numId w:val="16"/>
        </w:numPr>
        <w:rPr>
          <w:i/>
          <w:iCs/>
        </w:rPr>
      </w:pPr>
      <w:r w:rsidRPr="007F7556">
        <w:rPr>
          <w:i/>
          <w:iCs/>
        </w:rPr>
        <w:t>Client Document Checklist.</w:t>
      </w:r>
    </w:p>
    <w:p w14:paraId="0B6BD55B" w14:textId="2155E352" w:rsidR="00365249" w:rsidRPr="007F7556" w:rsidRDefault="00365249" w:rsidP="007F7556">
      <w:pPr>
        <w:pStyle w:val="ListParagraph"/>
        <w:numPr>
          <w:ilvl w:val="0"/>
          <w:numId w:val="16"/>
        </w:numPr>
        <w:rPr>
          <w:i/>
          <w:iCs/>
        </w:rPr>
      </w:pPr>
      <w:r w:rsidRPr="007F7556">
        <w:rPr>
          <w:i/>
          <w:iCs/>
        </w:rPr>
        <w:t>Pre-assessment report (if one exists and was written by the CAB doing full assessment, otherwise the CAB should inform the MSC of the report’s author).</w:t>
      </w:r>
    </w:p>
    <w:p w14:paraId="42E4BF7A" w14:textId="1B9F5C4A" w:rsidR="00365249" w:rsidRPr="007F7556" w:rsidRDefault="00365249" w:rsidP="007F7556">
      <w:pPr>
        <w:pStyle w:val="ListParagraph"/>
        <w:numPr>
          <w:ilvl w:val="0"/>
          <w:numId w:val="16"/>
        </w:numPr>
        <w:rPr>
          <w:i/>
          <w:iCs/>
        </w:rPr>
      </w:pPr>
      <w:r w:rsidRPr="007F7556">
        <w:rPr>
          <w:i/>
          <w:iCs/>
        </w:rPr>
        <w:t>Indicative assessment timeline.</w:t>
      </w:r>
    </w:p>
    <w:p w14:paraId="5C9286BB" w14:textId="77777777" w:rsidR="00365249" w:rsidRPr="00D82234" w:rsidRDefault="00365249" w:rsidP="00D82234">
      <w:pPr>
        <w:rPr>
          <w:i/>
          <w:iCs/>
        </w:rPr>
      </w:pPr>
    </w:p>
    <w:p w14:paraId="7C47A4D9" w14:textId="77777777" w:rsidR="00365249" w:rsidRPr="00D82234" w:rsidRDefault="00365249" w:rsidP="00D82234">
      <w:pPr>
        <w:rPr>
          <w:i/>
          <w:iCs/>
        </w:rPr>
      </w:pPr>
      <w:r w:rsidRPr="00D82234">
        <w:rPr>
          <w:i/>
          <w:iCs/>
        </w:rPr>
        <w:t xml:space="preserve">Please complete all unshaded fields. All notes and guidance indicated in italics, please delete and replace with your specific information where relevant. </w:t>
      </w:r>
    </w:p>
    <w:p w14:paraId="0F1F71D0" w14:textId="77777777" w:rsidR="00365249" w:rsidRPr="00D82234" w:rsidRDefault="00365249" w:rsidP="00D82234">
      <w:pPr>
        <w:rPr>
          <w:i/>
          <w:iCs/>
        </w:rPr>
      </w:pPr>
      <w:r w:rsidRPr="00D82234">
        <w:rPr>
          <w:i/>
          <w:iCs/>
        </w:rPr>
        <w:t xml:space="preserve">If an interpretation is used, CABs shall cite it in the relevant section of the report and include a hyperlink to the interpretation. </w:t>
      </w:r>
    </w:p>
    <w:p w14:paraId="445DEEA9" w14:textId="77777777" w:rsidR="00365249" w:rsidRPr="00D82234" w:rsidRDefault="00365249" w:rsidP="00D82234">
      <w:pPr>
        <w:rPr>
          <w:i/>
          <w:iCs/>
        </w:rPr>
      </w:pPr>
    </w:p>
    <w:p w14:paraId="6299A8C7" w14:textId="77777777" w:rsidR="00365249" w:rsidRPr="007F7556" w:rsidRDefault="00365249" w:rsidP="00D82234">
      <w:pPr>
        <w:rPr>
          <w:i/>
          <w:iCs/>
          <w:u w:val="single"/>
        </w:rPr>
      </w:pPr>
      <w:r w:rsidRPr="007F7556">
        <w:rPr>
          <w:i/>
          <w:iCs/>
          <w:u w:val="single"/>
        </w:rPr>
        <w:t>Corporate Branding:</w:t>
      </w:r>
    </w:p>
    <w:p w14:paraId="04179EE5" w14:textId="77777777" w:rsidR="00365249" w:rsidRPr="00D82234" w:rsidRDefault="00365249" w:rsidP="00D82234">
      <w:pPr>
        <w:rPr>
          <w:i/>
          <w:iCs/>
        </w:rPr>
      </w:pPr>
      <w:r w:rsidRPr="00D82234">
        <w:rPr>
          <w:i/>
          <w:iCs/>
        </w:rPr>
        <w:t>This template may be formatted to comply with the Conformity Assessment Body (CAB) corporate identity. The CAB shall ensure that content and structure follow the template.</w:t>
      </w:r>
    </w:p>
    <w:p w14:paraId="006DF7FE" w14:textId="77777777" w:rsidR="00365249" w:rsidRPr="00D82234" w:rsidRDefault="00365249" w:rsidP="00D82234">
      <w:pPr>
        <w:rPr>
          <w:i/>
          <w:iCs/>
        </w:rPr>
      </w:pPr>
      <w:r w:rsidRPr="00D82234">
        <w:rPr>
          <w:i/>
          <w:iCs/>
        </w:rPr>
        <w:t>Examples of appropriate amendments are:</w:t>
      </w:r>
    </w:p>
    <w:p w14:paraId="15CF7AA2" w14:textId="259CD258" w:rsidR="00365249" w:rsidRPr="007F7556" w:rsidRDefault="00365249" w:rsidP="007F7556">
      <w:pPr>
        <w:pStyle w:val="ListParagraph"/>
        <w:numPr>
          <w:ilvl w:val="0"/>
          <w:numId w:val="15"/>
        </w:numPr>
        <w:rPr>
          <w:i/>
          <w:iCs/>
        </w:rPr>
      </w:pPr>
      <w:r w:rsidRPr="007F7556">
        <w:rPr>
          <w:i/>
          <w:iCs/>
        </w:rPr>
        <w:t>A title page with the company logo;</w:t>
      </w:r>
    </w:p>
    <w:p w14:paraId="53A04489" w14:textId="7D2C3FE9" w:rsidR="00365249" w:rsidRPr="007F7556" w:rsidRDefault="00365249" w:rsidP="007F7556">
      <w:pPr>
        <w:pStyle w:val="ListParagraph"/>
        <w:numPr>
          <w:ilvl w:val="0"/>
          <w:numId w:val="15"/>
        </w:numPr>
        <w:rPr>
          <w:i/>
          <w:iCs/>
        </w:rPr>
      </w:pPr>
      <w:r w:rsidRPr="007F7556">
        <w:rPr>
          <w:i/>
          <w:iCs/>
        </w:rPr>
        <w:t>A company header and footer used throughout the report;</w:t>
      </w:r>
    </w:p>
    <w:p w14:paraId="46721D24" w14:textId="1D12FEE6" w:rsidR="00365249" w:rsidRPr="007F7556" w:rsidRDefault="00365249" w:rsidP="007F7556">
      <w:pPr>
        <w:pStyle w:val="ListParagraph"/>
        <w:numPr>
          <w:ilvl w:val="0"/>
          <w:numId w:val="15"/>
        </w:numPr>
        <w:rPr>
          <w:i/>
          <w:iCs/>
        </w:rPr>
      </w:pPr>
      <w:r w:rsidRPr="007F7556">
        <w:rPr>
          <w:i/>
          <w:iCs/>
        </w:rPr>
        <w:t>Replacement of font styles;</w:t>
      </w:r>
    </w:p>
    <w:p w14:paraId="22D4B650" w14:textId="3E63BEB0" w:rsidR="00365249" w:rsidRPr="007F7556" w:rsidRDefault="00365249" w:rsidP="007F7556">
      <w:pPr>
        <w:pStyle w:val="ListParagraph"/>
        <w:numPr>
          <w:ilvl w:val="0"/>
          <w:numId w:val="15"/>
        </w:numPr>
        <w:rPr>
          <w:i/>
          <w:iCs/>
        </w:rPr>
      </w:pPr>
      <w:r w:rsidRPr="007F7556">
        <w:rPr>
          <w:i/>
          <w:iCs/>
        </w:rPr>
        <w:t>Inclusion of contact details for the assessment team members in relation to consultation</w:t>
      </w:r>
    </w:p>
    <w:p w14:paraId="5562D26F" w14:textId="3527D229" w:rsidR="00365249" w:rsidRPr="007F7556" w:rsidRDefault="00365249" w:rsidP="007F7556">
      <w:pPr>
        <w:pStyle w:val="ListParagraph"/>
        <w:numPr>
          <w:ilvl w:val="0"/>
          <w:numId w:val="15"/>
        </w:numPr>
        <w:rPr>
          <w:i/>
          <w:iCs/>
        </w:rPr>
      </w:pPr>
      <w:r w:rsidRPr="007F7556">
        <w:rPr>
          <w:i/>
          <w:iCs/>
        </w:rPr>
        <w:t>Deletion of any sections that are not applicable;</w:t>
      </w:r>
    </w:p>
    <w:p w14:paraId="4B2FCF14" w14:textId="30004AA9" w:rsidR="00365249" w:rsidRPr="007F7556" w:rsidRDefault="00365249" w:rsidP="007F7556">
      <w:pPr>
        <w:pStyle w:val="ListParagraph"/>
        <w:numPr>
          <w:ilvl w:val="0"/>
          <w:numId w:val="15"/>
        </w:numPr>
        <w:rPr>
          <w:i/>
          <w:iCs/>
        </w:rPr>
      </w:pPr>
      <w:r w:rsidRPr="007F7556">
        <w:rPr>
          <w:i/>
          <w:iCs/>
        </w:rPr>
        <w:t>Deletion of introductory text or instructions; and,</w:t>
      </w:r>
    </w:p>
    <w:p w14:paraId="04281B8B" w14:textId="580F38DF" w:rsidR="00365249" w:rsidRPr="007F7556" w:rsidRDefault="00365249" w:rsidP="007F7556">
      <w:pPr>
        <w:pStyle w:val="ListParagraph"/>
        <w:numPr>
          <w:ilvl w:val="0"/>
          <w:numId w:val="15"/>
        </w:numPr>
        <w:rPr>
          <w:i/>
          <w:iCs/>
        </w:rPr>
      </w:pPr>
      <w:r w:rsidRPr="007F7556">
        <w:rPr>
          <w:i/>
          <w:iCs/>
        </w:rPr>
        <w:t>Addition of subheadings to improve clarity and readability.</w:t>
      </w:r>
    </w:p>
    <w:p w14:paraId="11B55ED8" w14:textId="77777777" w:rsidR="00365249" w:rsidRDefault="00365249" w:rsidP="00365249"/>
    <w:p w14:paraId="7604328C" w14:textId="77777777" w:rsidR="00365249" w:rsidRDefault="00365249" w:rsidP="00365249">
      <w:r>
        <w:t xml:space="preserve"> </w:t>
      </w:r>
    </w:p>
    <w:p w14:paraId="1A1419E6" w14:textId="77777777" w:rsidR="00365249" w:rsidRDefault="00365249" w:rsidP="00365249">
      <w:r>
        <w:t xml:space="preserve"> </w:t>
      </w:r>
    </w:p>
    <w:p w14:paraId="5DF1AD30" w14:textId="77777777" w:rsidR="00D05AF7" w:rsidRDefault="00D05AF7">
      <w:r>
        <w:br w:type="page"/>
      </w:r>
    </w:p>
    <w:p w14:paraId="10325BE8" w14:textId="60BA162D" w:rsidR="00365249" w:rsidRDefault="00365249" w:rsidP="00D05AF7">
      <w:pPr>
        <w:pStyle w:val="Heading1"/>
      </w:pPr>
      <w:r>
        <w:lastRenderedPageBreak/>
        <w:t>Marine Stewardship Council fishery announcement</w:t>
      </w:r>
    </w:p>
    <w:p w14:paraId="52D89A7B" w14:textId="77777777" w:rsidR="00365249" w:rsidRDefault="00365249" w:rsidP="00365249">
      <w:r>
        <w:t xml:space="preserve"> </w:t>
      </w:r>
    </w:p>
    <w:p w14:paraId="5AAB4742" w14:textId="35F65C42" w:rsidR="00365249" w:rsidRDefault="00365249" w:rsidP="00365249">
      <w:r>
        <w:t xml:space="preserve">This document announces that the Fishery Name fishery is due to undergo a (re)assessment against the Marine Stewardship Council (MSC) Standard for sustainable fisheries. This process will determine whether or not the fishery is eligible to use the MSC ecolabel. </w:t>
      </w:r>
    </w:p>
    <w:p w14:paraId="517DF171" w14:textId="77777777" w:rsidR="005938E9" w:rsidRDefault="00365249" w:rsidP="00365249">
      <w:r>
        <w:t>The document provides you with contact information for the Conformity Assessment Body that will be carrying out this (re)assessment, and information about how you may get involved in the assessment process.</w:t>
      </w:r>
    </w:p>
    <w:p w14:paraId="7336BF7F" w14:textId="0DECD397" w:rsidR="00365249" w:rsidRDefault="00365249" w:rsidP="00365249">
      <w:r>
        <w:t xml:space="preserve"> </w:t>
      </w:r>
    </w:p>
    <w:p w14:paraId="2938BFE3" w14:textId="19570D4C" w:rsidR="005938E9" w:rsidRDefault="005938E9" w:rsidP="005938E9">
      <w:pPr>
        <w:pStyle w:val="Caption"/>
      </w:pPr>
      <w:r>
        <w:t xml:space="preserve">Table </w:t>
      </w:r>
      <w:r>
        <w:fldChar w:fldCharType="begin"/>
      </w:r>
      <w:r>
        <w:instrText>SEQ Table \* ARABIC</w:instrText>
      </w:r>
      <w:r>
        <w:fldChar w:fldCharType="separate"/>
      </w:r>
      <w:r w:rsidR="00F04458">
        <w:rPr>
          <w:noProof/>
        </w:rPr>
        <w:t>1</w:t>
      </w:r>
      <w:r>
        <w:fldChar w:fldCharType="end"/>
      </w:r>
      <w:r>
        <w:t xml:space="preserve">: </w:t>
      </w:r>
      <w:r w:rsidRPr="005938E9">
        <w:t>Fishery announcement</w:t>
      </w:r>
    </w:p>
    <w:tbl>
      <w:tblPr>
        <w:tblStyle w:val="TableGrid"/>
        <w:tblW w:w="10485" w:type="dxa"/>
        <w:tblCellMar>
          <w:top w:w="57" w:type="dxa"/>
          <w:bottom w:w="57" w:type="dxa"/>
        </w:tblCellMar>
        <w:tblLook w:val="04A0" w:firstRow="1" w:lastRow="0" w:firstColumn="1" w:lastColumn="0" w:noHBand="0" w:noVBand="1"/>
      </w:tblPr>
      <w:tblGrid>
        <w:gridCol w:w="461"/>
        <w:gridCol w:w="3837"/>
        <w:gridCol w:w="6187"/>
      </w:tblGrid>
      <w:tr w:rsidR="00DC1721" w:rsidRPr="008115E0" w14:paraId="63FB81FE" w14:textId="77777777" w:rsidTr="43221462">
        <w:trPr>
          <w:trHeight w:val="161"/>
        </w:trPr>
        <w:tc>
          <w:tcPr>
            <w:tcW w:w="461" w:type="dxa"/>
            <w:shd w:val="clear" w:color="auto" w:fill="D9D9D9" w:themeFill="background1" w:themeFillShade="D9"/>
          </w:tcPr>
          <w:p w14:paraId="2F972786" w14:textId="76B7BBBF" w:rsidR="00DC1721" w:rsidRPr="008115E0" w:rsidRDefault="007E1016" w:rsidP="00365249">
            <w:pPr>
              <w:rPr>
                <w:rStyle w:val="Strong"/>
              </w:rPr>
            </w:pPr>
            <w:r w:rsidRPr="008115E0">
              <w:rPr>
                <w:rStyle w:val="Strong"/>
              </w:rPr>
              <w:t>1</w:t>
            </w:r>
          </w:p>
        </w:tc>
        <w:tc>
          <w:tcPr>
            <w:tcW w:w="10024" w:type="dxa"/>
            <w:gridSpan w:val="2"/>
            <w:shd w:val="clear" w:color="auto" w:fill="D9D9D9" w:themeFill="background1" w:themeFillShade="D9"/>
          </w:tcPr>
          <w:p w14:paraId="54D3FF71" w14:textId="15C6E36B" w:rsidR="00DC1721" w:rsidRPr="008115E0" w:rsidRDefault="004142FF" w:rsidP="00365249">
            <w:pPr>
              <w:rPr>
                <w:rStyle w:val="Strong"/>
              </w:rPr>
            </w:pPr>
            <w:r w:rsidRPr="008115E0">
              <w:rPr>
                <w:rStyle w:val="Strong"/>
              </w:rPr>
              <w:t>Fishery name</w:t>
            </w:r>
          </w:p>
        </w:tc>
      </w:tr>
      <w:tr w:rsidR="0046643F" w:rsidRPr="004079C5" w14:paraId="203CE2DF" w14:textId="77777777" w:rsidTr="43221462">
        <w:tc>
          <w:tcPr>
            <w:tcW w:w="10485" w:type="dxa"/>
            <w:gridSpan w:val="3"/>
          </w:tcPr>
          <w:p w14:paraId="790A5262" w14:textId="66A767EF" w:rsidR="00A22130" w:rsidRPr="00A22130" w:rsidRDefault="00A22130" w:rsidP="004079C5">
            <w:r>
              <w:t xml:space="preserve"> </w:t>
            </w:r>
          </w:p>
          <w:p w14:paraId="7B239CA2" w14:textId="5F37C195" w:rsidR="0046643F" w:rsidRPr="004079C5" w:rsidRDefault="001E31CB" w:rsidP="004079C5">
            <w:pPr>
              <w:rPr>
                <w:i/>
                <w:iCs/>
              </w:rPr>
            </w:pPr>
            <w:r w:rsidRPr="004079C5">
              <w:rPr>
                <w:i/>
                <w:iCs/>
              </w:rPr>
              <w:t>To be determined by the fishery client and the CAB.</w:t>
            </w:r>
          </w:p>
        </w:tc>
      </w:tr>
      <w:tr w:rsidR="00DC1721" w:rsidRPr="008115E0" w14:paraId="37ADA8F8" w14:textId="77777777" w:rsidTr="43221462">
        <w:tc>
          <w:tcPr>
            <w:tcW w:w="461" w:type="dxa"/>
            <w:shd w:val="clear" w:color="auto" w:fill="D9D9D9" w:themeFill="background1" w:themeFillShade="D9"/>
          </w:tcPr>
          <w:p w14:paraId="5AD84DC4" w14:textId="01AA8C45" w:rsidR="00DC1721" w:rsidRPr="008115E0" w:rsidRDefault="007E1016" w:rsidP="00365249">
            <w:pPr>
              <w:rPr>
                <w:rStyle w:val="Strong"/>
              </w:rPr>
            </w:pPr>
            <w:r w:rsidRPr="008115E0">
              <w:rPr>
                <w:rStyle w:val="Strong"/>
              </w:rPr>
              <w:t>2</w:t>
            </w:r>
          </w:p>
        </w:tc>
        <w:tc>
          <w:tcPr>
            <w:tcW w:w="10024" w:type="dxa"/>
            <w:gridSpan w:val="2"/>
            <w:shd w:val="clear" w:color="auto" w:fill="D9D9D9" w:themeFill="background1" w:themeFillShade="D9"/>
          </w:tcPr>
          <w:p w14:paraId="372C405B" w14:textId="4B8FF2A3" w:rsidR="00DC1721" w:rsidRPr="008115E0" w:rsidRDefault="004233B4" w:rsidP="00365249">
            <w:pPr>
              <w:rPr>
                <w:rStyle w:val="Strong"/>
              </w:rPr>
            </w:pPr>
            <w:r w:rsidRPr="008115E0">
              <w:rPr>
                <w:rStyle w:val="Strong"/>
              </w:rPr>
              <w:t>Assessment type</w:t>
            </w:r>
          </w:p>
        </w:tc>
      </w:tr>
      <w:tr w:rsidR="0046643F" w:rsidRPr="004079C5" w14:paraId="346C4628" w14:textId="77777777" w:rsidTr="43221462">
        <w:tc>
          <w:tcPr>
            <w:tcW w:w="10485" w:type="dxa"/>
            <w:gridSpan w:val="3"/>
          </w:tcPr>
          <w:p w14:paraId="15B4928E" w14:textId="77777777" w:rsidR="00A22130" w:rsidRPr="00A22130" w:rsidRDefault="00A22130" w:rsidP="00A22130"/>
          <w:p w14:paraId="26771E95" w14:textId="15E8503D" w:rsidR="004348E9" w:rsidRPr="004079C5" w:rsidRDefault="004348E9" w:rsidP="004079C5">
            <w:pPr>
              <w:rPr>
                <w:i/>
                <w:iCs/>
              </w:rPr>
            </w:pPr>
            <w:r w:rsidRPr="004079C5">
              <w:rPr>
                <w:i/>
                <w:iCs/>
              </w:rPr>
              <w:t>Indicate if this is an:</w:t>
            </w:r>
          </w:p>
          <w:p w14:paraId="42DCF22D" w14:textId="5CF58272" w:rsidR="004348E9" w:rsidRPr="004079C5" w:rsidRDefault="004348E9" w:rsidP="004079C5">
            <w:pPr>
              <w:rPr>
                <w:i/>
                <w:iCs/>
              </w:rPr>
            </w:pPr>
            <w:r w:rsidRPr="004079C5">
              <w:rPr>
                <w:i/>
                <w:iCs/>
              </w:rPr>
              <w:t>Initial assessment</w:t>
            </w:r>
          </w:p>
          <w:p w14:paraId="31437D18" w14:textId="23F95F98" w:rsidR="004348E9" w:rsidRPr="004079C5" w:rsidRDefault="004348E9" w:rsidP="004079C5">
            <w:pPr>
              <w:rPr>
                <w:i/>
                <w:iCs/>
              </w:rPr>
            </w:pPr>
            <w:r w:rsidRPr="004079C5">
              <w:rPr>
                <w:i/>
                <w:iCs/>
              </w:rPr>
              <w:t>First (second, third, etc.) reassessment</w:t>
            </w:r>
          </w:p>
          <w:p w14:paraId="010CCEF5" w14:textId="77777777" w:rsidR="00616EBC" w:rsidRPr="004079C5" w:rsidRDefault="004348E9" w:rsidP="004079C5">
            <w:pPr>
              <w:rPr>
                <w:i/>
                <w:iCs/>
              </w:rPr>
            </w:pPr>
            <w:r w:rsidRPr="004079C5">
              <w:rPr>
                <w:i/>
                <w:iCs/>
              </w:rPr>
              <w:t>Scope extension assessment</w:t>
            </w:r>
          </w:p>
          <w:p w14:paraId="2A23A48C" w14:textId="57C3E097" w:rsidR="00616EBC" w:rsidRPr="004079C5" w:rsidRDefault="004348E9" w:rsidP="004079C5">
            <w:pPr>
              <w:rPr>
                <w:i/>
                <w:iCs/>
              </w:rPr>
            </w:pPr>
            <w:r w:rsidRPr="004079C5">
              <w:rPr>
                <w:i/>
                <w:iCs/>
              </w:rPr>
              <w:t>Transition assessment</w:t>
            </w:r>
            <w:r w:rsidR="00616EBC" w:rsidRPr="004079C5">
              <w:rPr>
                <w:i/>
                <w:iCs/>
              </w:rPr>
              <w:t xml:space="preserve"> </w:t>
            </w:r>
          </w:p>
        </w:tc>
      </w:tr>
      <w:tr w:rsidR="00DC1721" w:rsidRPr="008115E0" w14:paraId="4D33B19F" w14:textId="77777777" w:rsidTr="43221462">
        <w:tc>
          <w:tcPr>
            <w:tcW w:w="461" w:type="dxa"/>
            <w:shd w:val="clear" w:color="auto" w:fill="D9D9D9" w:themeFill="background1" w:themeFillShade="D9"/>
          </w:tcPr>
          <w:p w14:paraId="38CC4852" w14:textId="06D3EC8A" w:rsidR="00DC1721" w:rsidRPr="008115E0" w:rsidRDefault="007E1016" w:rsidP="00365249">
            <w:pPr>
              <w:rPr>
                <w:rStyle w:val="Strong"/>
              </w:rPr>
            </w:pPr>
            <w:r w:rsidRPr="008115E0">
              <w:rPr>
                <w:rStyle w:val="Strong"/>
              </w:rPr>
              <w:t>3</w:t>
            </w:r>
          </w:p>
        </w:tc>
        <w:tc>
          <w:tcPr>
            <w:tcW w:w="10024" w:type="dxa"/>
            <w:gridSpan w:val="2"/>
            <w:shd w:val="clear" w:color="auto" w:fill="D9D9D9" w:themeFill="background1" w:themeFillShade="D9"/>
          </w:tcPr>
          <w:p w14:paraId="0FFF38D3" w14:textId="4AF3DC59" w:rsidR="00DC1721" w:rsidRPr="008115E0" w:rsidRDefault="00A7041F" w:rsidP="00365249">
            <w:pPr>
              <w:rPr>
                <w:rStyle w:val="Strong"/>
              </w:rPr>
            </w:pPr>
            <w:r w:rsidRPr="008115E0">
              <w:rPr>
                <w:rStyle w:val="Strong"/>
              </w:rPr>
              <w:t>Reduced reassessment</w:t>
            </w:r>
          </w:p>
        </w:tc>
      </w:tr>
      <w:tr w:rsidR="0046643F" w:rsidRPr="004079C5" w14:paraId="441BAA85" w14:textId="77777777" w:rsidTr="43221462">
        <w:tc>
          <w:tcPr>
            <w:tcW w:w="10485" w:type="dxa"/>
            <w:gridSpan w:val="3"/>
          </w:tcPr>
          <w:p w14:paraId="357BD58D" w14:textId="77777777" w:rsidR="00A22130" w:rsidRPr="00A22130" w:rsidRDefault="00A22130" w:rsidP="00A22130"/>
          <w:p w14:paraId="2E736CB5" w14:textId="6869D551" w:rsidR="00FB065C" w:rsidRPr="004079C5" w:rsidRDefault="00FB065C" w:rsidP="004079C5">
            <w:pPr>
              <w:rPr>
                <w:i/>
                <w:iCs/>
              </w:rPr>
            </w:pPr>
            <w:r w:rsidRPr="004079C5">
              <w:rPr>
                <w:i/>
                <w:iCs/>
              </w:rPr>
              <w:t>Yes/No - if the fishery qualifies for reduced reassessment, indicate so here and complete and refer to Appendix 4.</w:t>
            </w:r>
          </w:p>
          <w:p w14:paraId="1D1E35D2" w14:textId="77777777" w:rsidR="00FB065C" w:rsidRPr="004079C5" w:rsidRDefault="00FB065C" w:rsidP="004079C5">
            <w:pPr>
              <w:rPr>
                <w:i/>
                <w:iCs/>
              </w:rPr>
            </w:pPr>
          </w:p>
          <w:p w14:paraId="3F1FDADA" w14:textId="04C3F3AD" w:rsidR="0046643F" w:rsidRPr="004079C5" w:rsidRDefault="00FB065C" w:rsidP="004079C5">
            <w:pPr>
              <w:rPr>
                <w:i/>
                <w:iCs/>
              </w:rPr>
            </w:pPr>
            <w:r w:rsidRPr="004079C5">
              <w:rPr>
                <w:i/>
                <w:iCs/>
              </w:rPr>
              <w:t xml:space="preserve">FCP </w:t>
            </w:r>
            <w:r w:rsidR="00702578">
              <w:rPr>
                <w:i/>
                <w:iCs/>
              </w:rPr>
              <w:t xml:space="preserve">v2.2 7.30.10, </w:t>
            </w:r>
            <w:r w:rsidRPr="004079C5">
              <w:rPr>
                <w:i/>
                <w:iCs/>
              </w:rPr>
              <w:t>v</w:t>
            </w:r>
            <w:r w:rsidR="00EA4637">
              <w:rPr>
                <w:i/>
                <w:iCs/>
              </w:rPr>
              <w:t>2.3/</w:t>
            </w:r>
            <w:r w:rsidRPr="004079C5">
              <w:rPr>
                <w:i/>
                <w:iCs/>
              </w:rPr>
              <w:t>3.0 7.31.10</w:t>
            </w:r>
          </w:p>
        </w:tc>
      </w:tr>
      <w:tr w:rsidR="00DC1721" w:rsidRPr="008115E0" w14:paraId="73598510" w14:textId="77777777" w:rsidTr="43221462">
        <w:tc>
          <w:tcPr>
            <w:tcW w:w="461" w:type="dxa"/>
            <w:shd w:val="clear" w:color="auto" w:fill="D9D9D9" w:themeFill="background1" w:themeFillShade="D9"/>
          </w:tcPr>
          <w:p w14:paraId="74699B89" w14:textId="0B2629D4" w:rsidR="00DC1721" w:rsidRPr="008115E0" w:rsidRDefault="007E1016" w:rsidP="00365249">
            <w:pPr>
              <w:rPr>
                <w:rStyle w:val="Strong"/>
              </w:rPr>
            </w:pPr>
            <w:r w:rsidRPr="008115E0">
              <w:rPr>
                <w:rStyle w:val="Strong"/>
              </w:rPr>
              <w:t>4</w:t>
            </w:r>
          </w:p>
        </w:tc>
        <w:tc>
          <w:tcPr>
            <w:tcW w:w="10024" w:type="dxa"/>
            <w:gridSpan w:val="2"/>
            <w:shd w:val="clear" w:color="auto" w:fill="D9D9D9" w:themeFill="background1" w:themeFillShade="D9"/>
          </w:tcPr>
          <w:p w14:paraId="1280D434" w14:textId="0F20C1CE" w:rsidR="00DC1721" w:rsidRPr="008115E0" w:rsidRDefault="007E1016" w:rsidP="00365249">
            <w:pPr>
              <w:rPr>
                <w:rStyle w:val="Strong"/>
              </w:rPr>
            </w:pPr>
            <w:r w:rsidRPr="008115E0">
              <w:rPr>
                <w:rStyle w:val="Strong"/>
              </w:rPr>
              <w:t>Version details</w:t>
            </w:r>
          </w:p>
        </w:tc>
      </w:tr>
      <w:tr w:rsidR="00DC1721" w:rsidRPr="008115E0" w14:paraId="57013E7A" w14:textId="77777777" w:rsidTr="43221462">
        <w:tc>
          <w:tcPr>
            <w:tcW w:w="4298" w:type="dxa"/>
            <w:gridSpan w:val="2"/>
            <w:shd w:val="clear" w:color="auto" w:fill="F2F2F2" w:themeFill="background1" w:themeFillShade="F2"/>
          </w:tcPr>
          <w:p w14:paraId="4C529D2A" w14:textId="306B148D" w:rsidR="00DC1721" w:rsidRPr="008115E0" w:rsidRDefault="00D730B4" w:rsidP="00365249">
            <w:pPr>
              <w:rPr>
                <w:rStyle w:val="Strong"/>
              </w:rPr>
            </w:pPr>
            <w:r w:rsidRPr="008115E0">
              <w:rPr>
                <w:rStyle w:val="Strong"/>
              </w:rPr>
              <w:t>Document</w:t>
            </w:r>
          </w:p>
        </w:tc>
        <w:tc>
          <w:tcPr>
            <w:tcW w:w="6187" w:type="dxa"/>
            <w:shd w:val="clear" w:color="auto" w:fill="F2F2F2" w:themeFill="background1" w:themeFillShade="F2"/>
          </w:tcPr>
          <w:p w14:paraId="186432E5" w14:textId="1439B4E7" w:rsidR="00DC1721" w:rsidRPr="008115E0" w:rsidRDefault="00645B2E" w:rsidP="00365249">
            <w:pPr>
              <w:rPr>
                <w:rStyle w:val="Strong"/>
              </w:rPr>
            </w:pPr>
            <w:r w:rsidRPr="008115E0">
              <w:rPr>
                <w:rStyle w:val="Strong"/>
              </w:rPr>
              <w:t>Version number</w:t>
            </w:r>
          </w:p>
        </w:tc>
      </w:tr>
      <w:tr w:rsidR="00BB1908" w14:paraId="32B99679" w14:textId="77777777" w:rsidTr="43221462">
        <w:tc>
          <w:tcPr>
            <w:tcW w:w="4298" w:type="dxa"/>
            <w:gridSpan w:val="2"/>
          </w:tcPr>
          <w:p w14:paraId="3EA4A301" w14:textId="43BED3C6" w:rsidR="00BB1908" w:rsidRDefault="00BB1908" w:rsidP="00BB1908">
            <w:r w:rsidRPr="00521038">
              <w:t>MSC Fisheries Certification Process</w:t>
            </w:r>
          </w:p>
        </w:tc>
        <w:tc>
          <w:tcPr>
            <w:tcW w:w="6187" w:type="dxa"/>
          </w:tcPr>
          <w:p w14:paraId="4D0E254B" w14:textId="0869EE51" w:rsidR="00BB1908" w:rsidRDefault="00BB1908" w:rsidP="00BB1908">
            <w:r w:rsidRPr="002C35EC">
              <w:t xml:space="preserve">Version </w:t>
            </w:r>
            <w:r w:rsidRPr="00A22130">
              <w:rPr>
                <w:i/>
                <w:iCs/>
              </w:rPr>
              <w:t>0.0</w:t>
            </w:r>
          </w:p>
        </w:tc>
      </w:tr>
      <w:tr w:rsidR="00BB1908" w14:paraId="74B5477B" w14:textId="77777777" w:rsidTr="43221462">
        <w:tc>
          <w:tcPr>
            <w:tcW w:w="4298" w:type="dxa"/>
            <w:gridSpan w:val="2"/>
          </w:tcPr>
          <w:p w14:paraId="717C3AF5" w14:textId="0ACF3A7C" w:rsidR="00BB1908" w:rsidRDefault="00BB1908" w:rsidP="00BB1908">
            <w:r w:rsidRPr="00521038">
              <w:t>MSC Fisheries Standard</w:t>
            </w:r>
          </w:p>
        </w:tc>
        <w:tc>
          <w:tcPr>
            <w:tcW w:w="6187" w:type="dxa"/>
          </w:tcPr>
          <w:p w14:paraId="45EEC982" w14:textId="62E8428F" w:rsidR="00BB1908" w:rsidRDefault="00BB1908" w:rsidP="00BB1908">
            <w:r w:rsidRPr="002C35EC">
              <w:t xml:space="preserve">Version </w:t>
            </w:r>
            <w:r w:rsidRPr="00A22130">
              <w:rPr>
                <w:i/>
                <w:iCs/>
              </w:rPr>
              <w:t>0.0</w:t>
            </w:r>
          </w:p>
        </w:tc>
      </w:tr>
      <w:tr w:rsidR="00BB1908" w14:paraId="037AA25B" w14:textId="77777777" w:rsidTr="43221462">
        <w:tc>
          <w:tcPr>
            <w:tcW w:w="4298" w:type="dxa"/>
            <w:gridSpan w:val="2"/>
          </w:tcPr>
          <w:p w14:paraId="22305364" w14:textId="4B035B92" w:rsidR="00BB1908" w:rsidRDefault="00BB1908" w:rsidP="00BB1908">
            <w:r w:rsidRPr="00521038">
              <w:t>Assessment tree</w:t>
            </w:r>
          </w:p>
        </w:tc>
        <w:tc>
          <w:tcPr>
            <w:tcW w:w="6187" w:type="dxa"/>
          </w:tcPr>
          <w:p w14:paraId="3704FC5D" w14:textId="77777777" w:rsidR="00834054" w:rsidRDefault="00834054" w:rsidP="00834054"/>
          <w:p w14:paraId="32FBDDD9" w14:textId="034E5D71" w:rsidR="00BB1908" w:rsidRPr="00A22130" w:rsidRDefault="00BB1908" w:rsidP="00BB1908">
            <w:pPr>
              <w:rPr>
                <w:i/>
                <w:iCs/>
              </w:rPr>
            </w:pPr>
            <w:r w:rsidRPr="00A22130">
              <w:rPr>
                <w:i/>
                <w:iCs/>
              </w:rPr>
              <w:t>Default / Enhanced bivalve / Salmon / Introduced species / Other</w:t>
            </w:r>
          </w:p>
        </w:tc>
      </w:tr>
      <w:tr w:rsidR="00BB1908" w14:paraId="3799D0C1" w14:textId="77777777" w:rsidTr="43221462">
        <w:tc>
          <w:tcPr>
            <w:tcW w:w="4298" w:type="dxa"/>
            <w:gridSpan w:val="2"/>
          </w:tcPr>
          <w:p w14:paraId="132AA391" w14:textId="5ADCD68A" w:rsidR="00BB1908" w:rsidRDefault="00BB1908" w:rsidP="00BB1908">
            <w:r w:rsidRPr="00521038">
              <w:t>MSC General Certification Requirements</w:t>
            </w:r>
          </w:p>
        </w:tc>
        <w:tc>
          <w:tcPr>
            <w:tcW w:w="6187" w:type="dxa"/>
          </w:tcPr>
          <w:p w14:paraId="65D1AAFE" w14:textId="70636455" w:rsidR="00BB1908" w:rsidRDefault="00BB1908" w:rsidP="00BB1908">
            <w:r w:rsidRPr="002C35EC">
              <w:t xml:space="preserve">Version </w:t>
            </w:r>
            <w:r w:rsidRPr="00A22130">
              <w:rPr>
                <w:i/>
                <w:iCs/>
              </w:rPr>
              <w:t>0.0</w:t>
            </w:r>
          </w:p>
        </w:tc>
      </w:tr>
      <w:tr w:rsidR="008468A2" w:rsidRPr="008115E0" w14:paraId="5511651A" w14:textId="77777777" w:rsidTr="43221462">
        <w:tc>
          <w:tcPr>
            <w:tcW w:w="461" w:type="dxa"/>
            <w:shd w:val="clear" w:color="auto" w:fill="D9D9D9" w:themeFill="background1" w:themeFillShade="D9"/>
          </w:tcPr>
          <w:p w14:paraId="7F507351" w14:textId="396ED609" w:rsidR="008468A2" w:rsidRPr="008115E0" w:rsidRDefault="00A51FA0" w:rsidP="00365249">
            <w:pPr>
              <w:rPr>
                <w:rStyle w:val="Strong"/>
              </w:rPr>
            </w:pPr>
            <w:r w:rsidRPr="008115E0">
              <w:rPr>
                <w:rStyle w:val="Strong"/>
              </w:rPr>
              <w:t>5</w:t>
            </w:r>
          </w:p>
        </w:tc>
        <w:tc>
          <w:tcPr>
            <w:tcW w:w="10024" w:type="dxa"/>
            <w:gridSpan w:val="2"/>
            <w:shd w:val="clear" w:color="auto" w:fill="D9D9D9" w:themeFill="background1" w:themeFillShade="D9"/>
          </w:tcPr>
          <w:p w14:paraId="4C64E0D0" w14:textId="332D0566" w:rsidR="008468A2" w:rsidRPr="008115E0" w:rsidRDefault="00405FF2" w:rsidP="00365249">
            <w:pPr>
              <w:rPr>
                <w:rStyle w:val="Strong"/>
              </w:rPr>
            </w:pPr>
            <w:r w:rsidRPr="008115E0">
              <w:rPr>
                <w:rStyle w:val="Strong"/>
              </w:rPr>
              <w:t>Statement that the UoA(s) and client/client group are within scope</w:t>
            </w:r>
          </w:p>
        </w:tc>
      </w:tr>
      <w:tr w:rsidR="00BE1906" w:rsidRPr="004079C5" w14:paraId="56576DCF" w14:textId="77777777" w:rsidTr="43221462">
        <w:tc>
          <w:tcPr>
            <w:tcW w:w="10485" w:type="dxa"/>
            <w:gridSpan w:val="3"/>
          </w:tcPr>
          <w:p w14:paraId="381EE3D9" w14:textId="77777777" w:rsidR="00FD1A2F" w:rsidRPr="00A22130" w:rsidRDefault="00FD1A2F" w:rsidP="00FD1A2F"/>
          <w:p w14:paraId="01312B51" w14:textId="20E87311" w:rsidR="00BE1906" w:rsidRPr="004079C5" w:rsidRDefault="00BE1906" w:rsidP="43221462">
            <w:pPr>
              <w:rPr>
                <w:i/>
                <w:iCs/>
              </w:rPr>
            </w:pPr>
            <w:r w:rsidRPr="43221462">
              <w:rPr>
                <w:i/>
                <w:iCs/>
              </w:rPr>
              <w:t>A clear statement from the CAB that the fishery entering assessment meets the scope requirements</w:t>
            </w:r>
            <w:r w:rsidR="053DFF9D" w:rsidRPr="43221462">
              <w:rPr>
                <w:i/>
                <w:iCs/>
              </w:rPr>
              <w:t xml:space="preserve"> and labour eligibility requirements</w:t>
            </w:r>
            <w:r w:rsidRPr="43221462">
              <w:rPr>
                <w:i/>
                <w:iCs/>
              </w:rPr>
              <w:t xml:space="preserve"> in the MSC Fisheries Standard v3.0 (Section 1), FCP v</w:t>
            </w:r>
            <w:r w:rsidR="003C4EBB">
              <w:rPr>
                <w:i/>
                <w:iCs/>
              </w:rPr>
              <w:t>2.2/2.3/</w:t>
            </w:r>
            <w:r w:rsidRPr="43221462">
              <w:rPr>
                <w:i/>
                <w:iCs/>
              </w:rPr>
              <w:t>3.0 7.4</w:t>
            </w:r>
          </w:p>
        </w:tc>
      </w:tr>
      <w:tr w:rsidR="00312072" w:rsidRPr="008115E0" w14:paraId="690B5994" w14:textId="77777777" w:rsidTr="43221462">
        <w:tc>
          <w:tcPr>
            <w:tcW w:w="461" w:type="dxa"/>
            <w:shd w:val="clear" w:color="auto" w:fill="D9D9D9" w:themeFill="background1" w:themeFillShade="D9"/>
          </w:tcPr>
          <w:p w14:paraId="3F8EA0B2" w14:textId="3FA14678" w:rsidR="00312072" w:rsidRPr="008115E0" w:rsidRDefault="00A51FA0" w:rsidP="00365249">
            <w:pPr>
              <w:rPr>
                <w:rStyle w:val="Strong"/>
              </w:rPr>
            </w:pPr>
            <w:r w:rsidRPr="008115E0">
              <w:rPr>
                <w:rStyle w:val="Strong"/>
              </w:rPr>
              <w:t>6</w:t>
            </w:r>
          </w:p>
        </w:tc>
        <w:tc>
          <w:tcPr>
            <w:tcW w:w="10024" w:type="dxa"/>
            <w:gridSpan w:val="2"/>
            <w:shd w:val="clear" w:color="auto" w:fill="D9D9D9" w:themeFill="background1" w:themeFillShade="D9"/>
          </w:tcPr>
          <w:p w14:paraId="5DB7A394" w14:textId="1BA97995" w:rsidR="00312072" w:rsidRPr="008115E0" w:rsidRDefault="001137AD" w:rsidP="00365249">
            <w:pPr>
              <w:rPr>
                <w:rStyle w:val="Strong"/>
              </w:rPr>
            </w:pPr>
            <w:r w:rsidRPr="008115E0">
              <w:rPr>
                <w:rStyle w:val="Strong"/>
              </w:rPr>
              <w:t>Unit(s) of Assessment - UoA(s)</w:t>
            </w:r>
          </w:p>
        </w:tc>
      </w:tr>
      <w:tr w:rsidR="00BE1906" w:rsidRPr="004079C5" w14:paraId="05301E96" w14:textId="77777777" w:rsidTr="43221462">
        <w:tc>
          <w:tcPr>
            <w:tcW w:w="10485" w:type="dxa"/>
            <w:gridSpan w:val="3"/>
          </w:tcPr>
          <w:p w14:paraId="1417CCD5" w14:textId="77777777" w:rsidR="00FD1A2F" w:rsidRPr="00A22130" w:rsidRDefault="00FD1A2F" w:rsidP="00FD1A2F"/>
          <w:p w14:paraId="63C48506" w14:textId="5DE9766B" w:rsidR="00BE1906" w:rsidRPr="004079C5" w:rsidRDefault="00924421" w:rsidP="004079C5">
            <w:pPr>
              <w:rPr>
                <w:i/>
                <w:iCs/>
              </w:rPr>
            </w:pPr>
            <w:r w:rsidRPr="004079C5">
              <w:rPr>
                <w:i/>
                <w:iCs/>
              </w:rPr>
              <w:t>Include UoA(s) from the Announcement Comment Draft Report.</w:t>
            </w:r>
          </w:p>
        </w:tc>
      </w:tr>
      <w:tr w:rsidR="00312072" w:rsidRPr="008115E0" w14:paraId="7E0EB0B2" w14:textId="77777777" w:rsidTr="43221462">
        <w:tc>
          <w:tcPr>
            <w:tcW w:w="461" w:type="dxa"/>
            <w:shd w:val="clear" w:color="auto" w:fill="D9D9D9" w:themeFill="background1" w:themeFillShade="D9"/>
          </w:tcPr>
          <w:p w14:paraId="157D2D67" w14:textId="29192E02" w:rsidR="00312072" w:rsidRPr="008115E0" w:rsidRDefault="00A51FA0" w:rsidP="00365249">
            <w:pPr>
              <w:rPr>
                <w:rStyle w:val="Strong"/>
              </w:rPr>
            </w:pPr>
            <w:r w:rsidRPr="008115E0">
              <w:rPr>
                <w:rStyle w:val="Strong"/>
              </w:rPr>
              <w:t>7</w:t>
            </w:r>
          </w:p>
        </w:tc>
        <w:tc>
          <w:tcPr>
            <w:tcW w:w="10024" w:type="dxa"/>
            <w:gridSpan w:val="2"/>
            <w:shd w:val="clear" w:color="auto" w:fill="D9D9D9" w:themeFill="background1" w:themeFillShade="D9"/>
          </w:tcPr>
          <w:p w14:paraId="7E437C91" w14:textId="76D81681" w:rsidR="00312072" w:rsidRPr="008115E0" w:rsidRDefault="0007630F" w:rsidP="00365249">
            <w:pPr>
              <w:rPr>
                <w:rStyle w:val="Strong"/>
              </w:rPr>
            </w:pPr>
            <w:r w:rsidRPr="008115E0">
              <w:rPr>
                <w:rStyle w:val="Strong"/>
              </w:rPr>
              <w:t>Overlapping UoAs - Harmonisation</w:t>
            </w:r>
          </w:p>
        </w:tc>
      </w:tr>
      <w:tr w:rsidR="00BE1906" w:rsidRPr="004079C5" w14:paraId="0CBADA64" w14:textId="77777777" w:rsidTr="43221462">
        <w:tc>
          <w:tcPr>
            <w:tcW w:w="10485" w:type="dxa"/>
            <w:gridSpan w:val="3"/>
          </w:tcPr>
          <w:p w14:paraId="7019C86A" w14:textId="77777777" w:rsidR="00FD1A2F" w:rsidRPr="00A22130" w:rsidRDefault="00FD1A2F" w:rsidP="00FD1A2F"/>
          <w:p w14:paraId="28A2E869" w14:textId="02BA8B86" w:rsidR="00BE1906" w:rsidRPr="004079C5" w:rsidRDefault="005C2A61" w:rsidP="004079C5">
            <w:pPr>
              <w:rPr>
                <w:i/>
                <w:iCs/>
              </w:rPr>
            </w:pPr>
            <w:r w:rsidRPr="004079C5">
              <w:rPr>
                <w:i/>
                <w:iCs/>
              </w:rPr>
              <w:t>If relevant, state here that there are overlapping UoAs and complete Appendix 5</w:t>
            </w:r>
          </w:p>
        </w:tc>
      </w:tr>
      <w:tr w:rsidR="00312072" w:rsidRPr="008115E0" w14:paraId="19C265B0" w14:textId="77777777" w:rsidTr="43221462">
        <w:tc>
          <w:tcPr>
            <w:tcW w:w="461" w:type="dxa"/>
            <w:shd w:val="clear" w:color="auto" w:fill="D9D9D9" w:themeFill="background1" w:themeFillShade="D9"/>
          </w:tcPr>
          <w:p w14:paraId="3BA567DD" w14:textId="4606BE5F" w:rsidR="00312072" w:rsidRPr="008115E0" w:rsidRDefault="00A51FA0" w:rsidP="00365249">
            <w:pPr>
              <w:rPr>
                <w:rStyle w:val="Strong"/>
              </w:rPr>
            </w:pPr>
            <w:r w:rsidRPr="008115E0">
              <w:rPr>
                <w:rStyle w:val="Strong"/>
              </w:rPr>
              <w:t>8</w:t>
            </w:r>
          </w:p>
        </w:tc>
        <w:tc>
          <w:tcPr>
            <w:tcW w:w="10024" w:type="dxa"/>
            <w:gridSpan w:val="2"/>
            <w:shd w:val="clear" w:color="auto" w:fill="D9D9D9" w:themeFill="background1" w:themeFillShade="D9"/>
          </w:tcPr>
          <w:p w14:paraId="538E6B97" w14:textId="214656F3" w:rsidR="00312072" w:rsidRPr="008115E0" w:rsidRDefault="0096021C" w:rsidP="00365249">
            <w:pPr>
              <w:rPr>
                <w:rStyle w:val="Strong"/>
              </w:rPr>
            </w:pPr>
            <w:r w:rsidRPr="008115E0">
              <w:rPr>
                <w:rStyle w:val="Strong"/>
              </w:rPr>
              <w:t>Certificate sharing statement</w:t>
            </w:r>
          </w:p>
        </w:tc>
      </w:tr>
      <w:tr w:rsidR="00BE1906" w:rsidRPr="004079C5" w14:paraId="590D87D3" w14:textId="77777777" w:rsidTr="43221462">
        <w:tc>
          <w:tcPr>
            <w:tcW w:w="10485" w:type="dxa"/>
            <w:gridSpan w:val="3"/>
          </w:tcPr>
          <w:p w14:paraId="282A7DD3" w14:textId="77777777" w:rsidR="00FD1A2F" w:rsidRPr="00A22130" w:rsidRDefault="00FD1A2F" w:rsidP="00FD1A2F"/>
          <w:p w14:paraId="3B87F1AB" w14:textId="77777777" w:rsidR="00630211" w:rsidRPr="004079C5" w:rsidRDefault="00630211" w:rsidP="004079C5">
            <w:pPr>
              <w:rPr>
                <w:i/>
                <w:iCs/>
              </w:rPr>
            </w:pPr>
            <w:r w:rsidRPr="004079C5">
              <w:rPr>
                <w:i/>
                <w:iCs/>
              </w:rPr>
              <w:t>Where certificate sharing is to be made available, the client needs to prepare and publish a statement of their understanding and willingness for reasonable certificate sharing arrangements. The arrangement should be addressed here, and a separate letter attached in Appendix 2 detailing the arrangement. If certificate sharing is not applicable, indicate so here.</w:t>
            </w:r>
          </w:p>
          <w:p w14:paraId="694F0ED3" w14:textId="77777777" w:rsidR="00630211" w:rsidRPr="004079C5" w:rsidRDefault="00630211" w:rsidP="004079C5">
            <w:pPr>
              <w:rPr>
                <w:i/>
                <w:iCs/>
              </w:rPr>
            </w:pPr>
          </w:p>
          <w:p w14:paraId="3DDCC20F" w14:textId="15C91F3B" w:rsidR="00BE1906" w:rsidRPr="004079C5" w:rsidRDefault="00630211" w:rsidP="004079C5">
            <w:pPr>
              <w:rPr>
                <w:i/>
                <w:iCs/>
              </w:rPr>
            </w:pPr>
            <w:r w:rsidRPr="004079C5">
              <w:rPr>
                <w:i/>
                <w:iCs/>
              </w:rPr>
              <w:t>FCP v2.2 7.12.2.b &amp; 7.5.8.2</w:t>
            </w:r>
            <w:r w:rsidR="003C4EBB">
              <w:rPr>
                <w:i/>
                <w:iCs/>
              </w:rPr>
              <w:t>,</w:t>
            </w:r>
            <w:r w:rsidRPr="004079C5">
              <w:rPr>
                <w:i/>
                <w:iCs/>
              </w:rPr>
              <w:t xml:space="preserve"> FCP v</w:t>
            </w:r>
            <w:r w:rsidR="003C4EBB">
              <w:rPr>
                <w:i/>
                <w:iCs/>
              </w:rPr>
              <w:t>2.</w:t>
            </w:r>
            <w:r w:rsidR="00D84E5F">
              <w:rPr>
                <w:i/>
                <w:iCs/>
              </w:rPr>
              <w:t>3/</w:t>
            </w:r>
            <w:r w:rsidRPr="004079C5">
              <w:rPr>
                <w:i/>
                <w:iCs/>
              </w:rPr>
              <w:t>3.0 7.5.11.2.a and 7.10.2.b</w:t>
            </w:r>
          </w:p>
        </w:tc>
      </w:tr>
      <w:tr w:rsidR="008468A2" w:rsidRPr="008115E0" w14:paraId="1AF048EC" w14:textId="77777777" w:rsidTr="43221462">
        <w:tc>
          <w:tcPr>
            <w:tcW w:w="461" w:type="dxa"/>
            <w:shd w:val="clear" w:color="auto" w:fill="D9D9D9" w:themeFill="background1" w:themeFillShade="D9"/>
          </w:tcPr>
          <w:p w14:paraId="78E9F793" w14:textId="0BC20C78" w:rsidR="008468A2" w:rsidRPr="008115E0" w:rsidRDefault="00A51FA0" w:rsidP="00365249">
            <w:pPr>
              <w:rPr>
                <w:rStyle w:val="Strong"/>
              </w:rPr>
            </w:pPr>
            <w:r w:rsidRPr="008115E0">
              <w:rPr>
                <w:rStyle w:val="Strong"/>
              </w:rPr>
              <w:lastRenderedPageBreak/>
              <w:t>9</w:t>
            </w:r>
          </w:p>
        </w:tc>
        <w:tc>
          <w:tcPr>
            <w:tcW w:w="10024" w:type="dxa"/>
            <w:gridSpan w:val="2"/>
            <w:shd w:val="clear" w:color="auto" w:fill="D9D9D9" w:themeFill="background1" w:themeFillShade="D9"/>
          </w:tcPr>
          <w:p w14:paraId="42CBAE73" w14:textId="50599DC3" w:rsidR="008468A2" w:rsidRPr="008115E0" w:rsidRDefault="002639E4" w:rsidP="00365249">
            <w:pPr>
              <w:rPr>
                <w:rStyle w:val="Strong"/>
              </w:rPr>
            </w:pPr>
            <w:r w:rsidRPr="008115E0">
              <w:rPr>
                <w:rStyle w:val="Strong"/>
              </w:rPr>
              <w:t>Name of proposed team leader</w:t>
            </w:r>
          </w:p>
        </w:tc>
      </w:tr>
      <w:tr w:rsidR="00BE1906" w:rsidRPr="004079C5" w14:paraId="3358CE14" w14:textId="77777777" w:rsidTr="43221462">
        <w:tc>
          <w:tcPr>
            <w:tcW w:w="10485" w:type="dxa"/>
            <w:gridSpan w:val="3"/>
          </w:tcPr>
          <w:p w14:paraId="0129D01D" w14:textId="77777777" w:rsidR="00FD1A2F" w:rsidRPr="00A22130" w:rsidRDefault="00FD1A2F" w:rsidP="00FD1A2F"/>
          <w:p w14:paraId="26D63D6C" w14:textId="77777777" w:rsidR="00943490" w:rsidRPr="004079C5" w:rsidRDefault="00943490" w:rsidP="004079C5">
            <w:pPr>
              <w:rPr>
                <w:i/>
                <w:iCs/>
              </w:rPr>
            </w:pPr>
            <w:r w:rsidRPr="004079C5">
              <w:rPr>
                <w:i/>
                <w:iCs/>
              </w:rPr>
              <w:t>Provide the name of team leader and areas for which they are responsible. Explain how they meet the competency criteria in Annex PC and confirm they have no conflicts of interest in relation to the fishery under assessment. The CAB shall include in Appendix 1 a summary of the CV of the proposed team leader.</w:t>
            </w:r>
          </w:p>
          <w:p w14:paraId="03FF166E" w14:textId="77777777" w:rsidR="00943490" w:rsidRPr="004079C5" w:rsidRDefault="00943490" w:rsidP="004079C5">
            <w:pPr>
              <w:rPr>
                <w:i/>
                <w:iCs/>
              </w:rPr>
            </w:pPr>
          </w:p>
          <w:p w14:paraId="17C31DBE" w14:textId="0A58F691" w:rsidR="00BE1906" w:rsidRPr="004079C5" w:rsidRDefault="00943490" w:rsidP="004079C5">
            <w:pPr>
              <w:rPr>
                <w:i/>
                <w:iCs/>
              </w:rPr>
            </w:pPr>
            <w:r w:rsidRPr="004079C5">
              <w:rPr>
                <w:i/>
                <w:iCs/>
              </w:rPr>
              <w:t>FCP v2.2 7.12.2.c</w:t>
            </w:r>
            <w:r w:rsidR="00D84E5F">
              <w:rPr>
                <w:i/>
                <w:iCs/>
              </w:rPr>
              <w:t xml:space="preserve">, </w:t>
            </w:r>
            <w:r w:rsidRPr="004079C5">
              <w:rPr>
                <w:i/>
                <w:iCs/>
              </w:rPr>
              <w:t>FCP v</w:t>
            </w:r>
            <w:r w:rsidR="00D84E5F">
              <w:rPr>
                <w:i/>
                <w:iCs/>
              </w:rPr>
              <w:t>2.3/</w:t>
            </w:r>
            <w:r w:rsidRPr="004079C5">
              <w:rPr>
                <w:i/>
                <w:iCs/>
              </w:rPr>
              <w:t>3.0 7.10.2.c</w:t>
            </w:r>
          </w:p>
        </w:tc>
      </w:tr>
      <w:tr w:rsidR="002639E4" w:rsidRPr="008115E0" w14:paraId="1A121FB6" w14:textId="77777777" w:rsidTr="43221462">
        <w:tc>
          <w:tcPr>
            <w:tcW w:w="461" w:type="dxa"/>
            <w:shd w:val="clear" w:color="auto" w:fill="D9D9D9" w:themeFill="background1" w:themeFillShade="D9"/>
          </w:tcPr>
          <w:p w14:paraId="76FB89AE" w14:textId="770190B7" w:rsidR="002639E4" w:rsidRPr="008115E0" w:rsidRDefault="00A51FA0" w:rsidP="00365249">
            <w:pPr>
              <w:rPr>
                <w:rStyle w:val="Strong"/>
              </w:rPr>
            </w:pPr>
            <w:r w:rsidRPr="008115E0">
              <w:rPr>
                <w:rStyle w:val="Strong"/>
              </w:rPr>
              <w:t>10</w:t>
            </w:r>
          </w:p>
        </w:tc>
        <w:tc>
          <w:tcPr>
            <w:tcW w:w="10024" w:type="dxa"/>
            <w:gridSpan w:val="2"/>
            <w:shd w:val="clear" w:color="auto" w:fill="D9D9D9" w:themeFill="background1" w:themeFillShade="D9"/>
          </w:tcPr>
          <w:p w14:paraId="2ADDCD1A" w14:textId="005B2DE6" w:rsidR="002639E4" w:rsidRPr="008115E0" w:rsidRDefault="007C3329" w:rsidP="00365249">
            <w:pPr>
              <w:rPr>
                <w:rStyle w:val="Strong"/>
              </w:rPr>
            </w:pPr>
            <w:r w:rsidRPr="008115E0">
              <w:rPr>
                <w:rStyle w:val="Strong"/>
              </w:rPr>
              <w:t>Name(s) of proposed team members</w:t>
            </w:r>
          </w:p>
        </w:tc>
      </w:tr>
      <w:tr w:rsidR="00BE1906" w:rsidRPr="004079C5" w14:paraId="6927F346" w14:textId="77777777" w:rsidTr="43221462">
        <w:tc>
          <w:tcPr>
            <w:tcW w:w="10485" w:type="dxa"/>
            <w:gridSpan w:val="3"/>
          </w:tcPr>
          <w:p w14:paraId="3C218E73" w14:textId="77777777" w:rsidR="00FD1A2F" w:rsidRPr="00A22130" w:rsidRDefault="00FD1A2F" w:rsidP="00FD1A2F"/>
          <w:p w14:paraId="32E5C16F" w14:textId="77777777" w:rsidR="007E19F5" w:rsidRPr="004079C5" w:rsidRDefault="007E19F5" w:rsidP="004079C5">
            <w:pPr>
              <w:rPr>
                <w:i/>
                <w:iCs/>
              </w:rPr>
            </w:pPr>
            <w:r w:rsidRPr="004079C5">
              <w:rPr>
                <w:i/>
                <w:iCs/>
              </w:rPr>
              <w:t>Provide the names of team members and areas for which they are responsible. Explain how they meet the competency criteria in Annex PC and confirm that the assessors in question have no conflicts of interest in relation to the fishery under assessment. The CAB shall include in Appendix 1 summaries of the CVs of the proposed team members</w:t>
            </w:r>
          </w:p>
          <w:p w14:paraId="333A90FF" w14:textId="77777777" w:rsidR="007E19F5" w:rsidRPr="004079C5" w:rsidRDefault="007E19F5" w:rsidP="004079C5">
            <w:pPr>
              <w:rPr>
                <w:i/>
                <w:iCs/>
              </w:rPr>
            </w:pPr>
          </w:p>
          <w:p w14:paraId="4565B044" w14:textId="5BDD0F09" w:rsidR="00BE1906" w:rsidRPr="004079C5" w:rsidRDefault="007E19F5" w:rsidP="004079C5">
            <w:pPr>
              <w:rPr>
                <w:i/>
                <w:iCs/>
              </w:rPr>
            </w:pPr>
            <w:r w:rsidRPr="004079C5">
              <w:rPr>
                <w:i/>
                <w:iCs/>
              </w:rPr>
              <w:t>FCP v2.2 7.12.2.c</w:t>
            </w:r>
            <w:r w:rsidR="00D84E5F">
              <w:rPr>
                <w:i/>
                <w:iCs/>
              </w:rPr>
              <w:t>,</w:t>
            </w:r>
            <w:r w:rsidR="00AB5218">
              <w:rPr>
                <w:i/>
                <w:iCs/>
              </w:rPr>
              <w:t xml:space="preserve"> </w:t>
            </w:r>
            <w:r w:rsidRPr="004079C5">
              <w:rPr>
                <w:i/>
                <w:iCs/>
              </w:rPr>
              <w:t>v</w:t>
            </w:r>
            <w:r w:rsidR="00D84E5F">
              <w:rPr>
                <w:i/>
                <w:iCs/>
              </w:rPr>
              <w:t>2.3/</w:t>
            </w:r>
            <w:r w:rsidRPr="004079C5">
              <w:rPr>
                <w:i/>
                <w:iCs/>
              </w:rPr>
              <w:t>3.0 7.10.2.c</w:t>
            </w:r>
          </w:p>
        </w:tc>
      </w:tr>
      <w:tr w:rsidR="002639E4" w:rsidRPr="008115E0" w14:paraId="3A17A1C4" w14:textId="77777777" w:rsidTr="43221462">
        <w:tc>
          <w:tcPr>
            <w:tcW w:w="461" w:type="dxa"/>
            <w:shd w:val="clear" w:color="auto" w:fill="D9D9D9" w:themeFill="background1" w:themeFillShade="D9"/>
          </w:tcPr>
          <w:p w14:paraId="645854A5" w14:textId="7E434FF2" w:rsidR="002639E4" w:rsidRPr="008115E0" w:rsidRDefault="00A51FA0" w:rsidP="00365249">
            <w:pPr>
              <w:rPr>
                <w:rStyle w:val="Strong"/>
              </w:rPr>
            </w:pPr>
            <w:r w:rsidRPr="008115E0">
              <w:rPr>
                <w:rStyle w:val="Strong"/>
              </w:rPr>
              <w:t>11</w:t>
            </w:r>
          </w:p>
        </w:tc>
        <w:tc>
          <w:tcPr>
            <w:tcW w:w="10024" w:type="dxa"/>
            <w:gridSpan w:val="2"/>
            <w:shd w:val="clear" w:color="auto" w:fill="D9D9D9" w:themeFill="background1" w:themeFillShade="D9"/>
          </w:tcPr>
          <w:p w14:paraId="2BB42C63" w14:textId="1B72FBD3" w:rsidR="002639E4" w:rsidRPr="008115E0" w:rsidRDefault="002E77E5" w:rsidP="00365249">
            <w:pPr>
              <w:rPr>
                <w:rStyle w:val="Strong"/>
              </w:rPr>
            </w:pPr>
            <w:r w:rsidRPr="008115E0">
              <w:rPr>
                <w:rStyle w:val="Strong"/>
              </w:rPr>
              <w:t>Assessment tree modifications</w:t>
            </w:r>
          </w:p>
        </w:tc>
      </w:tr>
      <w:tr w:rsidR="00BE1906" w:rsidRPr="004079C5" w14:paraId="35EE4554" w14:textId="77777777" w:rsidTr="43221462">
        <w:tc>
          <w:tcPr>
            <w:tcW w:w="10485" w:type="dxa"/>
            <w:gridSpan w:val="3"/>
          </w:tcPr>
          <w:p w14:paraId="6E62A82B" w14:textId="77777777" w:rsidR="00FD1A2F" w:rsidRPr="00A22130" w:rsidRDefault="00FD1A2F" w:rsidP="00FD1A2F"/>
          <w:p w14:paraId="4786FA9A" w14:textId="77777777" w:rsidR="00413CAA" w:rsidRPr="004079C5" w:rsidRDefault="00413CAA" w:rsidP="004079C5">
            <w:pPr>
              <w:rPr>
                <w:i/>
                <w:iCs/>
              </w:rPr>
            </w:pPr>
            <w:r w:rsidRPr="004079C5">
              <w:rPr>
                <w:i/>
                <w:iCs/>
              </w:rPr>
              <w:t>If modifications are suggested to the default assessment tree, explain reasons for making modifications to the default tree and summarise what the draft tree proposed will contain. Attach the draft modified tree in Appendix 3.</w:t>
            </w:r>
          </w:p>
          <w:p w14:paraId="2048AE2E" w14:textId="77777777" w:rsidR="00413CAA" w:rsidRPr="004079C5" w:rsidRDefault="00413CAA" w:rsidP="004079C5">
            <w:pPr>
              <w:rPr>
                <w:i/>
                <w:iCs/>
              </w:rPr>
            </w:pPr>
          </w:p>
          <w:p w14:paraId="4C56B86F" w14:textId="1F4ED216" w:rsidR="00BE1906" w:rsidRPr="004079C5" w:rsidRDefault="00413CAA" w:rsidP="004079C5">
            <w:pPr>
              <w:rPr>
                <w:i/>
                <w:iCs/>
              </w:rPr>
            </w:pPr>
            <w:r w:rsidRPr="004079C5">
              <w:rPr>
                <w:i/>
                <w:iCs/>
              </w:rPr>
              <w:t>If no modifications have been made complete with “No modifications were made to the assessment tree”.</w:t>
            </w:r>
          </w:p>
        </w:tc>
      </w:tr>
      <w:tr w:rsidR="002639E4" w:rsidRPr="008115E0" w14:paraId="3048B828" w14:textId="77777777" w:rsidTr="43221462">
        <w:tc>
          <w:tcPr>
            <w:tcW w:w="461" w:type="dxa"/>
            <w:shd w:val="clear" w:color="auto" w:fill="D9D9D9" w:themeFill="background1" w:themeFillShade="D9"/>
          </w:tcPr>
          <w:p w14:paraId="5F2DA845" w14:textId="0E63CC71" w:rsidR="002639E4" w:rsidRPr="008115E0" w:rsidRDefault="00A51FA0" w:rsidP="00365249">
            <w:pPr>
              <w:rPr>
                <w:rStyle w:val="Strong"/>
              </w:rPr>
            </w:pPr>
            <w:r w:rsidRPr="008115E0">
              <w:rPr>
                <w:rStyle w:val="Strong"/>
              </w:rPr>
              <w:t>12</w:t>
            </w:r>
          </w:p>
        </w:tc>
        <w:tc>
          <w:tcPr>
            <w:tcW w:w="10024" w:type="dxa"/>
            <w:gridSpan w:val="2"/>
            <w:shd w:val="clear" w:color="auto" w:fill="D9D9D9" w:themeFill="background1" w:themeFillShade="D9"/>
          </w:tcPr>
          <w:p w14:paraId="759D5813" w14:textId="513963B7" w:rsidR="002639E4" w:rsidRPr="008115E0" w:rsidRDefault="009111CA" w:rsidP="00365249">
            <w:pPr>
              <w:rPr>
                <w:rStyle w:val="Strong"/>
              </w:rPr>
            </w:pPr>
            <w:r w:rsidRPr="008115E0">
              <w:rPr>
                <w:rStyle w:val="Strong"/>
              </w:rPr>
              <w:t>Estimated timeline</w:t>
            </w:r>
          </w:p>
        </w:tc>
      </w:tr>
      <w:tr w:rsidR="00BE1906" w:rsidRPr="004079C5" w14:paraId="4278D9AD" w14:textId="77777777" w:rsidTr="43221462">
        <w:tc>
          <w:tcPr>
            <w:tcW w:w="10485" w:type="dxa"/>
            <w:gridSpan w:val="3"/>
          </w:tcPr>
          <w:p w14:paraId="59DA6F7B" w14:textId="77777777" w:rsidR="00FD1A2F" w:rsidRPr="00A22130" w:rsidRDefault="00FD1A2F" w:rsidP="00FD1A2F"/>
          <w:p w14:paraId="76063147" w14:textId="77777777" w:rsidR="0058621E" w:rsidRPr="004079C5" w:rsidRDefault="0058621E" w:rsidP="004079C5">
            <w:pPr>
              <w:rPr>
                <w:i/>
                <w:iCs/>
              </w:rPr>
            </w:pPr>
            <w:r w:rsidRPr="004079C5">
              <w:rPr>
                <w:i/>
                <w:iCs/>
              </w:rPr>
              <w:t>Include:</w:t>
            </w:r>
          </w:p>
          <w:p w14:paraId="669D781D" w14:textId="53667C85" w:rsidR="0058621E" w:rsidRPr="004079C5" w:rsidRDefault="0058621E" w:rsidP="004079C5">
            <w:pPr>
              <w:rPr>
                <w:i/>
                <w:iCs/>
              </w:rPr>
            </w:pPr>
            <w:r w:rsidRPr="004079C5">
              <w:rPr>
                <w:i/>
                <w:iCs/>
              </w:rPr>
              <w:t>Indicative date by which the CAB expect the assessment to be completed and for certification to be awarded if the fishery is certified</w:t>
            </w:r>
          </w:p>
          <w:p w14:paraId="4215CC2C" w14:textId="7B8F6122" w:rsidR="0058621E" w:rsidRPr="004079C5" w:rsidRDefault="0058621E" w:rsidP="004079C5">
            <w:pPr>
              <w:rPr>
                <w:i/>
                <w:iCs/>
              </w:rPr>
            </w:pPr>
            <w:r w:rsidRPr="004079C5">
              <w:rPr>
                <w:i/>
                <w:iCs/>
              </w:rPr>
              <w:t>Projected dates for key reports</w:t>
            </w:r>
          </w:p>
          <w:p w14:paraId="59469371" w14:textId="77777777" w:rsidR="0058621E" w:rsidRPr="004079C5" w:rsidRDefault="0058621E" w:rsidP="004079C5">
            <w:pPr>
              <w:rPr>
                <w:i/>
                <w:iCs/>
              </w:rPr>
            </w:pPr>
          </w:p>
          <w:p w14:paraId="782F1D02" w14:textId="5AB4CB9F" w:rsidR="00BE1906" w:rsidRPr="004079C5" w:rsidRDefault="0058621E" w:rsidP="004079C5">
            <w:pPr>
              <w:rPr>
                <w:i/>
                <w:iCs/>
              </w:rPr>
            </w:pPr>
            <w:r w:rsidRPr="004079C5">
              <w:rPr>
                <w:i/>
                <w:iCs/>
              </w:rPr>
              <w:t>Note the CAB shall upload a separate timeline to the MSC database (FCP v2.2 7.13.1, v</w:t>
            </w:r>
            <w:r w:rsidR="00AB5218">
              <w:rPr>
                <w:i/>
                <w:iCs/>
              </w:rPr>
              <w:t>2.3/</w:t>
            </w:r>
            <w:r w:rsidRPr="004079C5">
              <w:rPr>
                <w:i/>
                <w:iCs/>
              </w:rPr>
              <w:t>3.0 7.11.1).</w:t>
            </w:r>
          </w:p>
        </w:tc>
      </w:tr>
      <w:tr w:rsidR="002639E4" w:rsidRPr="008115E0" w14:paraId="24B2B309" w14:textId="77777777" w:rsidTr="43221462">
        <w:tc>
          <w:tcPr>
            <w:tcW w:w="461" w:type="dxa"/>
            <w:shd w:val="clear" w:color="auto" w:fill="D9D9D9" w:themeFill="background1" w:themeFillShade="D9"/>
          </w:tcPr>
          <w:p w14:paraId="18036D48" w14:textId="0BF5EF8B" w:rsidR="002639E4" w:rsidRPr="008115E0" w:rsidRDefault="00A51FA0" w:rsidP="00365249">
            <w:pPr>
              <w:rPr>
                <w:rStyle w:val="Strong"/>
              </w:rPr>
            </w:pPr>
            <w:r w:rsidRPr="008115E0">
              <w:rPr>
                <w:rStyle w:val="Strong"/>
              </w:rPr>
              <w:t>13</w:t>
            </w:r>
          </w:p>
        </w:tc>
        <w:tc>
          <w:tcPr>
            <w:tcW w:w="10024" w:type="dxa"/>
            <w:gridSpan w:val="2"/>
            <w:shd w:val="clear" w:color="auto" w:fill="D9D9D9" w:themeFill="background1" w:themeFillShade="D9"/>
          </w:tcPr>
          <w:p w14:paraId="568418A7" w14:textId="3DB6A963" w:rsidR="002639E4" w:rsidRPr="008115E0" w:rsidRDefault="00B41B32" w:rsidP="00365249">
            <w:pPr>
              <w:rPr>
                <w:rStyle w:val="Strong"/>
              </w:rPr>
            </w:pPr>
            <w:r w:rsidRPr="008115E0">
              <w:rPr>
                <w:rStyle w:val="Strong"/>
              </w:rPr>
              <w:t>Site visit</w:t>
            </w:r>
          </w:p>
        </w:tc>
      </w:tr>
      <w:tr w:rsidR="00BE1906" w:rsidRPr="004079C5" w14:paraId="34BD8C47" w14:textId="77777777" w:rsidTr="43221462">
        <w:tc>
          <w:tcPr>
            <w:tcW w:w="10485" w:type="dxa"/>
            <w:gridSpan w:val="3"/>
          </w:tcPr>
          <w:p w14:paraId="32C62BA2" w14:textId="77777777" w:rsidR="00E36B64" w:rsidRPr="00A22130" w:rsidRDefault="00E36B64" w:rsidP="00E36B64"/>
          <w:p w14:paraId="7700A273" w14:textId="77777777" w:rsidR="00097023" w:rsidRPr="004079C5" w:rsidRDefault="00097023" w:rsidP="004079C5">
            <w:pPr>
              <w:rPr>
                <w:i/>
                <w:iCs/>
              </w:rPr>
            </w:pPr>
            <w:r w:rsidRPr="004079C5">
              <w:rPr>
                <w:i/>
                <w:iCs/>
              </w:rPr>
              <w:t>Include:</w:t>
            </w:r>
          </w:p>
          <w:p w14:paraId="6E651E38" w14:textId="1363BA30" w:rsidR="00097023" w:rsidRPr="004079C5" w:rsidRDefault="00097023" w:rsidP="004079C5">
            <w:pPr>
              <w:rPr>
                <w:i/>
                <w:iCs/>
              </w:rPr>
            </w:pPr>
            <w:r w:rsidRPr="004079C5">
              <w:rPr>
                <w:i/>
                <w:iCs/>
              </w:rPr>
              <w:t>Date(s) of site visit</w:t>
            </w:r>
          </w:p>
          <w:p w14:paraId="384541B5" w14:textId="051A3E19" w:rsidR="00097023" w:rsidRPr="004079C5" w:rsidRDefault="00097023" w:rsidP="004079C5">
            <w:pPr>
              <w:rPr>
                <w:i/>
                <w:iCs/>
              </w:rPr>
            </w:pPr>
            <w:r w:rsidRPr="004079C5">
              <w:rPr>
                <w:i/>
                <w:iCs/>
              </w:rPr>
              <w:t>Location of site visit</w:t>
            </w:r>
          </w:p>
          <w:p w14:paraId="53F67DDE" w14:textId="038261F9" w:rsidR="00097023" w:rsidRPr="004079C5" w:rsidRDefault="00097023" w:rsidP="004079C5">
            <w:pPr>
              <w:rPr>
                <w:i/>
                <w:iCs/>
              </w:rPr>
            </w:pPr>
            <w:r w:rsidRPr="004079C5">
              <w:rPr>
                <w:i/>
                <w:iCs/>
              </w:rPr>
              <w:t>A statement inviting participants to meet with the assessment team either in person or remotely.</w:t>
            </w:r>
          </w:p>
          <w:p w14:paraId="32478192" w14:textId="4861BE2C" w:rsidR="00097023" w:rsidRPr="004079C5" w:rsidRDefault="00097023" w:rsidP="004079C5">
            <w:pPr>
              <w:rPr>
                <w:i/>
                <w:iCs/>
              </w:rPr>
            </w:pPr>
            <w:r w:rsidRPr="004079C5">
              <w:rPr>
                <w:i/>
                <w:iCs/>
              </w:rPr>
              <w:t>If using the Risk-Based Framework (RBF), the following text:</w:t>
            </w:r>
          </w:p>
          <w:p w14:paraId="7C42824C" w14:textId="447506A5" w:rsidR="00097023" w:rsidRPr="004079C5" w:rsidRDefault="00097023" w:rsidP="6AB38D68">
            <w:pPr>
              <w:rPr>
                <w:i/>
                <w:iCs/>
              </w:rPr>
            </w:pPr>
            <w:r w:rsidRPr="6AB38D68">
              <w:rPr>
                <w:i/>
                <w:iCs/>
              </w:rPr>
              <w:t xml:space="preserve">“A key purpose of the site visit is to collect information and to speak to stakeholders with an interest in the fishery.  For those parts of the assessment involving the MSC’s RBF see </w:t>
            </w:r>
            <w:hyperlink r:id="rId12">
              <w:r w:rsidRPr="6AB38D68">
                <w:rPr>
                  <w:rStyle w:val="Hyperlink"/>
                  <w:i/>
                  <w:iCs/>
                </w:rPr>
                <w:t>http://www.msc.org/about-us/standards/methodologies/fam/msc-risk-based-framework</w:t>
              </w:r>
            </w:hyperlink>
            <w:r w:rsidRPr="6AB38D68">
              <w:rPr>
                <w:i/>
                <w:iCs/>
              </w:rPr>
              <w:t>. Please note we will be using a stakeholder-driven, qualitative analysis during the site visit. To achieve a robust outcome from this consultative approach, we rely on participation of a broad range of stakeholders with a balance of knowledge of the fishery. We encourage any stakeholders with experience or knowledge of the fishery to participate in these meetings”.</w:t>
            </w:r>
          </w:p>
          <w:p w14:paraId="1E8D89A9" w14:textId="77777777" w:rsidR="00097023" w:rsidRPr="004079C5" w:rsidRDefault="00097023" w:rsidP="004079C5">
            <w:pPr>
              <w:rPr>
                <w:i/>
                <w:iCs/>
              </w:rPr>
            </w:pPr>
          </w:p>
          <w:p w14:paraId="1D2BCF54" w14:textId="7DC5F19B" w:rsidR="00BE1906" w:rsidRPr="004079C5" w:rsidRDefault="00097023" w:rsidP="004079C5">
            <w:pPr>
              <w:rPr>
                <w:i/>
                <w:iCs/>
              </w:rPr>
            </w:pPr>
            <w:r w:rsidRPr="004079C5">
              <w:rPr>
                <w:i/>
                <w:iCs/>
              </w:rPr>
              <w:t>FCP v2.2 7.12.3 and Annex PF2.3</w:t>
            </w:r>
            <w:r w:rsidR="006D6A74">
              <w:rPr>
                <w:i/>
                <w:iCs/>
              </w:rPr>
              <w:t>, v2.3/3.</w:t>
            </w:r>
            <w:r w:rsidR="003365BF">
              <w:rPr>
                <w:i/>
                <w:iCs/>
              </w:rPr>
              <w:t>0 7.10.3</w:t>
            </w:r>
            <w:r w:rsidRPr="004079C5">
              <w:rPr>
                <w:i/>
                <w:iCs/>
              </w:rPr>
              <w:t>; MSC Fisheries Standard Toolbox v1.0</w:t>
            </w:r>
          </w:p>
        </w:tc>
      </w:tr>
      <w:tr w:rsidR="002639E4" w:rsidRPr="008115E0" w14:paraId="7CB48523" w14:textId="77777777" w:rsidTr="43221462">
        <w:tc>
          <w:tcPr>
            <w:tcW w:w="461" w:type="dxa"/>
            <w:shd w:val="clear" w:color="auto" w:fill="D9D9D9" w:themeFill="background1" w:themeFillShade="D9"/>
          </w:tcPr>
          <w:p w14:paraId="75B105EC" w14:textId="35A2A364" w:rsidR="002639E4" w:rsidRPr="008115E0" w:rsidRDefault="00A51FA0" w:rsidP="00365249">
            <w:pPr>
              <w:rPr>
                <w:rStyle w:val="Strong"/>
              </w:rPr>
            </w:pPr>
            <w:r w:rsidRPr="008115E0">
              <w:rPr>
                <w:rStyle w:val="Strong"/>
              </w:rPr>
              <w:t>14</w:t>
            </w:r>
          </w:p>
        </w:tc>
        <w:tc>
          <w:tcPr>
            <w:tcW w:w="10024" w:type="dxa"/>
            <w:gridSpan w:val="2"/>
            <w:shd w:val="clear" w:color="auto" w:fill="D9D9D9" w:themeFill="background1" w:themeFillShade="D9"/>
          </w:tcPr>
          <w:p w14:paraId="233D2B58" w14:textId="1958495A" w:rsidR="002639E4" w:rsidRPr="008115E0" w:rsidRDefault="000040DE" w:rsidP="00365249">
            <w:pPr>
              <w:rPr>
                <w:rStyle w:val="Strong"/>
              </w:rPr>
            </w:pPr>
            <w:r w:rsidRPr="008115E0">
              <w:rPr>
                <w:rStyle w:val="Strong"/>
              </w:rPr>
              <w:t>Stakeholder participation in the fishery assessment</w:t>
            </w:r>
          </w:p>
        </w:tc>
      </w:tr>
      <w:tr w:rsidR="00BE1906" w:rsidRPr="00D82234" w14:paraId="0AE31480" w14:textId="77777777" w:rsidTr="43221462">
        <w:tc>
          <w:tcPr>
            <w:tcW w:w="10485" w:type="dxa"/>
            <w:gridSpan w:val="3"/>
          </w:tcPr>
          <w:p w14:paraId="7784A40A" w14:textId="77777777" w:rsidR="00E36B64" w:rsidRPr="00A22130" w:rsidRDefault="00E36B64" w:rsidP="00E36B64"/>
          <w:p w14:paraId="377475C7" w14:textId="77777777" w:rsidR="00FC0544" w:rsidRPr="00FC0544" w:rsidRDefault="003D64DC" w:rsidP="00FC0544">
            <w:pPr>
              <w:pStyle w:val="ListParagraph"/>
              <w:numPr>
                <w:ilvl w:val="0"/>
                <w:numId w:val="14"/>
              </w:numPr>
            </w:pPr>
            <w:r w:rsidRPr="004079C5">
              <w:rPr>
                <w:i/>
                <w:iCs/>
              </w:rPr>
              <w:t xml:space="preserve">For details of how stakeholders can participate in this fishery assessment, provide a link to the MSC’s </w:t>
            </w:r>
            <w:hyperlink r:id="rId13" w:anchor=":~:text=A%20fishery%20assessment%20begins%20when,technical%20papers%2C%20reports%20and%20data." w:history="1">
              <w:r w:rsidR="00A73AD2" w:rsidRPr="004079C5">
                <w:rPr>
                  <w:rStyle w:val="Hyperlink"/>
                  <w:i/>
                  <w:iCs/>
                </w:rPr>
                <w:t>‘E</w:t>
              </w:r>
              <w:r w:rsidRPr="004079C5">
                <w:rPr>
                  <w:rStyle w:val="Hyperlink"/>
                  <w:i/>
                  <w:iCs/>
                </w:rPr>
                <w:t>ngage with a fishery assessmen</w:t>
              </w:r>
              <w:r w:rsidR="00A73AD2" w:rsidRPr="004079C5">
                <w:rPr>
                  <w:rStyle w:val="Hyperlink"/>
                  <w:i/>
                  <w:iCs/>
                </w:rPr>
                <w:t>t’</w:t>
              </w:r>
            </w:hyperlink>
            <w:r w:rsidRPr="004079C5">
              <w:rPr>
                <w:i/>
                <w:iCs/>
              </w:rPr>
              <w:t xml:space="preserve"> webpage</w:t>
            </w:r>
          </w:p>
          <w:p w14:paraId="3A849208" w14:textId="777AA763" w:rsidR="00BE1906" w:rsidRPr="00D82234" w:rsidRDefault="003D64DC" w:rsidP="00FC0544">
            <w:pPr>
              <w:pStyle w:val="ListParagraph"/>
              <w:numPr>
                <w:ilvl w:val="0"/>
                <w:numId w:val="14"/>
              </w:numPr>
            </w:pPr>
            <w:r w:rsidRPr="004079C5">
              <w:rPr>
                <w:i/>
                <w:iCs/>
              </w:rPr>
              <w:t>Provide a link to the ‘MSC Template for Stakeholder Input into Fishery Assessments’ (</w:t>
            </w:r>
            <w:hyperlink r:id="rId14" w:history="1">
              <w:r w:rsidRPr="004079C5">
                <w:rPr>
                  <w:rStyle w:val="Hyperlink"/>
                  <w:i/>
                  <w:iCs/>
                </w:rPr>
                <w:t>here</w:t>
              </w:r>
            </w:hyperlink>
            <w:r w:rsidRPr="004079C5">
              <w:rPr>
                <w:i/>
                <w:iCs/>
              </w:rPr>
              <w:t>)</w:t>
            </w:r>
          </w:p>
        </w:tc>
      </w:tr>
      <w:tr w:rsidR="000040DE" w14:paraId="2F2270A3" w14:textId="77777777" w:rsidTr="43221462">
        <w:tc>
          <w:tcPr>
            <w:tcW w:w="461" w:type="dxa"/>
            <w:shd w:val="clear" w:color="auto" w:fill="D9D9D9" w:themeFill="background1" w:themeFillShade="D9"/>
          </w:tcPr>
          <w:p w14:paraId="46DD7F3F" w14:textId="600E9289" w:rsidR="000040DE" w:rsidRPr="008115E0" w:rsidRDefault="00A51FA0" w:rsidP="00365249">
            <w:pPr>
              <w:rPr>
                <w:rStyle w:val="Strong"/>
              </w:rPr>
            </w:pPr>
            <w:r w:rsidRPr="008115E0">
              <w:rPr>
                <w:rStyle w:val="Strong"/>
              </w:rPr>
              <w:t>15</w:t>
            </w:r>
          </w:p>
        </w:tc>
        <w:tc>
          <w:tcPr>
            <w:tcW w:w="10024" w:type="dxa"/>
            <w:gridSpan w:val="2"/>
            <w:shd w:val="clear" w:color="auto" w:fill="D9D9D9" w:themeFill="background1" w:themeFillShade="D9"/>
          </w:tcPr>
          <w:p w14:paraId="3A677C90" w14:textId="43296B65" w:rsidR="000040DE" w:rsidRPr="008115E0" w:rsidRDefault="00816296" w:rsidP="00365249">
            <w:pPr>
              <w:rPr>
                <w:rStyle w:val="Strong"/>
              </w:rPr>
            </w:pPr>
            <w:r w:rsidRPr="008115E0">
              <w:rPr>
                <w:rStyle w:val="Strong"/>
              </w:rPr>
              <w:t>Stakeholder input on the Announcement Comment Draft Report stakeholder input deadline</w:t>
            </w:r>
          </w:p>
        </w:tc>
      </w:tr>
      <w:tr w:rsidR="00BE1906" w:rsidRPr="00D82234" w14:paraId="54C55DDD" w14:textId="77777777" w:rsidTr="43221462">
        <w:tc>
          <w:tcPr>
            <w:tcW w:w="10485" w:type="dxa"/>
            <w:gridSpan w:val="3"/>
          </w:tcPr>
          <w:p w14:paraId="36960AB2" w14:textId="77777777" w:rsidR="00E36B64" w:rsidRPr="00A22130" w:rsidRDefault="00E36B64" w:rsidP="00E36B64"/>
          <w:p w14:paraId="39D2C17F" w14:textId="528DC019" w:rsidR="00BE1906" w:rsidRPr="00144B0F" w:rsidRDefault="000D7F21" w:rsidP="00144B0F">
            <w:pPr>
              <w:rPr>
                <w:i/>
                <w:iCs/>
              </w:rPr>
            </w:pPr>
            <w:r w:rsidRPr="00144B0F">
              <w:rPr>
                <w:i/>
                <w:iCs/>
              </w:rPr>
              <w:t>For initial assessment</w:t>
            </w:r>
            <w:r w:rsidR="00123A0B" w:rsidRPr="00144B0F">
              <w:rPr>
                <w:i/>
                <w:iCs/>
              </w:rPr>
              <w:t>,</w:t>
            </w:r>
            <w:r w:rsidRPr="00144B0F">
              <w:rPr>
                <w:i/>
                <w:iCs/>
              </w:rPr>
              <w:t xml:space="preserve"> allow 60 days for stakeholder input</w:t>
            </w:r>
            <w:r w:rsidR="00123A0B" w:rsidRPr="00144B0F">
              <w:rPr>
                <w:i/>
                <w:iCs/>
              </w:rPr>
              <w:t>. F</w:t>
            </w:r>
            <w:r w:rsidRPr="00144B0F">
              <w:rPr>
                <w:i/>
                <w:iCs/>
              </w:rPr>
              <w:t>or reassessment</w:t>
            </w:r>
            <w:r w:rsidR="00123A0B" w:rsidRPr="00144B0F">
              <w:rPr>
                <w:i/>
                <w:iCs/>
              </w:rPr>
              <w:t>,</w:t>
            </w:r>
            <w:r w:rsidRPr="00144B0F">
              <w:rPr>
                <w:i/>
                <w:iCs/>
              </w:rPr>
              <w:t xml:space="preserve"> allow 30 days for stakeholder input. (FCP v2.2 7.15.1.1-2</w:t>
            </w:r>
            <w:r w:rsidR="00FC0544">
              <w:rPr>
                <w:i/>
                <w:iCs/>
              </w:rPr>
              <w:t>, v2.3/3.0 7.13.1-2</w:t>
            </w:r>
            <w:r w:rsidRPr="00144B0F">
              <w:rPr>
                <w:i/>
                <w:iCs/>
              </w:rPr>
              <w:t>)</w:t>
            </w:r>
          </w:p>
          <w:p w14:paraId="49F02F92" w14:textId="77777777" w:rsidR="0070521C" w:rsidRPr="00144B0F" w:rsidRDefault="0070521C" w:rsidP="00144B0F">
            <w:pPr>
              <w:rPr>
                <w:i/>
                <w:iCs/>
              </w:rPr>
            </w:pPr>
          </w:p>
          <w:p w14:paraId="12F9794A" w14:textId="1E636352" w:rsidR="0070521C" w:rsidRPr="00FC0544" w:rsidRDefault="0070521C" w:rsidP="00D82234">
            <w:pPr>
              <w:rPr>
                <w:i/>
                <w:iCs/>
              </w:rPr>
            </w:pPr>
            <w:r w:rsidRPr="00144B0F">
              <w:rPr>
                <w:i/>
                <w:iCs/>
              </w:rPr>
              <w:t>The CAB shall include a statement inviting stakeholders to provide input on the Announcement Comment Draft Report and how they should do so; and describe the other stakeholder input opportunities during the assessment. The CAB may use the following example text:</w:t>
            </w:r>
          </w:p>
          <w:p w14:paraId="07AED072" w14:textId="46A9BA61" w:rsidR="0070521C" w:rsidRPr="00D82234" w:rsidRDefault="0070521C" w:rsidP="00D82234">
            <w:r w:rsidRPr="00D82234">
              <w:lastRenderedPageBreak/>
              <w:t xml:space="preserve">The Announcement Comment Draft Report (ACDR) for this fishery assessment is now available for consultation on the fishery’s </w:t>
            </w:r>
            <w:hyperlink r:id="rId15" w:history="1">
              <w:r w:rsidRPr="00D82234">
                <w:rPr>
                  <w:rStyle w:val="Hyperlink"/>
                </w:rPr>
                <w:t>Track a Fishery</w:t>
              </w:r>
            </w:hyperlink>
            <w:r w:rsidR="00C2215F" w:rsidRPr="00D82234">
              <w:t>.</w:t>
            </w:r>
          </w:p>
          <w:p w14:paraId="587F609B" w14:textId="77777777" w:rsidR="0070521C" w:rsidRPr="00D82234" w:rsidRDefault="0070521C" w:rsidP="00D82234">
            <w:r w:rsidRPr="00D82234">
              <w:t>-</w:t>
            </w:r>
            <w:r w:rsidRPr="00D82234">
              <w:tab/>
            </w:r>
          </w:p>
          <w:p w14:paraId="29AA072E" w14:textId="77777777" w:rsidR="0070521C" w:rsidRPr="00D82234" w:rsidRDefault="0070521C" w:rsidP="00D82234">
            <w:r w:rsidRPr="00D82234">
              <w:t xml:space="preserve">The ACDR provides indicative scoring and rationales and identifies where more information is needed. The draft scoring ranges are based on a desk-based review of information and documents submitted to the CAB by the fishery client. </w:t>
            </w:r>
          </w:p>
          <w:p w14:paraId="7AE246A0" w14:textId="77777777" w:rsidR="0070521C" w:rsidRPr="00D82234" w:rsidRDefault="0070521C" w:rsidP="00367EE4"/>
          <w:p w14:paraId="55BC5CF0" w14:textId="77777777" w:rsidR="0070521C" w:rsidRPr="00D82234" w:rsidRDefault="0070521C" w:rsidP="00D82234">
            <w:r w:rsidRPr="00D82234">
              <w:t xml:space="preserve">The objective of the ACDR is to facilitate stakeholder input into the assessment and to ensure the fishery client, assessment team and stakeholders are better informed and prepared for the site visit. Stakeholders are encouraged to review the ACDR and to provide information and comments on the indicative scoring to the assessment team. Please use the ‘MSC Template for Stakeholder Input into Fishery Assessments’ for any submissions to ensure that your comments can be considered by the CAB. </w:t>
            </w:r>
          </w:p>
          <w:p w14:paraId="364643EC" w14:textId="77777777" w:rsidR="0070521C" w:rsidRPr="00D82234" w:rsidRDefault="0070521C" w:rsidP="00D82234"/>
          <w:p w14:paraId="40A87B51" w14:textId="77777777" w:rsidR="0070521C" w:rsidRPr="00D82234" w:rsidRDefault="0070521C" w:rsidP="00D82234">
            <w:r w:rsidRPr="00D82234">
              <w:t xml:space="preserve">Based on the information provided by stakeholders and further information gathering during the site visit, the draft scoring ranges will become scores. These scores may be higher or lower than the draft scoring ranges. The scores will be published in the next assessment report (the Public Comment Draft Report). </w:t>
            </w:r>
          </w:p>
          <w:p w14:paraId="1A8FB050" w14:textId="77777777" w:rsidR="0070521C" w:rsidRPr="00D82234" w:rsidRDefault="0070521C" w:rsidP="00D82234"/>
          <w:p w14:paraId="156BB765" w14:textId="77777777" w:rsidR="0070521C" w:rsidRPr="00D82234" w:rsidRDefault="0070521C" w:rsidP="00D82234">
            <w:r w:rsidRPr="00D82234">
              <w:t>The ACDR is the first opportunity for stakeholders to participate in the fishery assessment process. If you are interested in this fishery assessment, it is important that you participate in the early stages of the fishery assessment. This includes providing input on the ACDR or meeting with the assessment team during the site visit. If you do not participate during these early stages, you will not be able to comment during the later stages of the assessment or submit a Notice of Objection.</w:t>
            </w:r>
          </w:p>
          <w:p w14:paraId="6067585C" w14:textId="3099F010" w:rsidR="0070521C" w:rsidRPr="00D82234" w:rsidRDefault="0070521C" w:rsidP="00D82234">
            <w:r w:rsidRPr="00D82234">
              <w:t xml:space="preserve">Your comments on the ACDR will be published on the fishery’s </w:t>
            </w:r>
            <w:hyperlink r:id="rId16" w:history="1">
              <w:r w:rsidRPr="00D82234">
                <w:rPr>
                  <w:rStyle w:val="Hyperlink"/>
                </w:rPr>
                <w:t>Track a Fishery</w:t>
              </w:r>
            </w:hyperlink>
            <w:r w:rsidRPr="00D82234">
              <w:t xml:space="preserve"> page ahead of the site visit.</w:t>
            </w:r>
          </w:p>
          <w:p w14:paraId="77B5A3E0" w14:textId="77777777" w:rsidR="0070521C" w:rsidRPr="00D82234" w:rsidRDefault="0070521C" w:rsidP="00D82234">
            <w:r w:rsidRPr="00D82234">
              <w:t xml:space="preserve"> </w:t>
            </w:r>
          </w:p>
          <w:p w14:paraId="3134E1C0" w14:textId="0D554CA9" w:rsidR="000D7F21" w:rsidRPr="00D82234" w:rsidRDefault="0070521C" w:rsidP="00D82234">
            <w:r w:rsidRPr="00D82234">
              <w:t xml:space="preserve">For more information on participating in a fishery assessment please visit the MSC’s </w:t>
            </w:r>
            <w:hyperlink r:id="rId17" w:anchor=":~:text=A%20fishery%20assessment%20begins%20when,technical%20papers%2C%20reports%20and%20data.?https://www.msc.org/what-you-can-do/engage-with-a-fishery-assessment" w:history="1">
              <w:r w:rsidRPr="005D196B">
                <w:rPr>
                  <w:rStyle w:val="Hyperlink"/>
                </w:rPr>
                <w:t>Engage with a fishery assessment webpage.</w:t>
              </w:r>
            </w:hyperlink>
          </w:p>
        </w:tc>
      </w:tr>
      <w:tr w:rsidR="000040DE" w14:paraId="5C80E214" w14:textId="77777777" w:rsidTr="43221462">
        <w:tc>
          <w:tcPr>
            <w:tcW w:w="461" w:type="dxa"/>
            <w:shd w:val="clear" w:color="auto" w:fill="D9D9D9" w:themeFill="background1" w:themeFillShade="D9"/>
          </w:tcPr>
          <w:p w14:paraId="4AE455FF" w14:textId="08913291" w:rsidR="000040DE" w:rsidRPr="008115E0" w:rsidRDefault="00A51FA0" w:rsidP="00365249">
            <w:pPr>
              <w:rPr>
                <w:rStyle w:val="Strong"/>
              </w:rPr>
            </w:pPr>
            <w:r w:rsidRPr="008115E0">
              <w:rPr>
                <w:rStyle w:val="Strong"/>
              </w:rPr>
              <w:lastRenderedPageBreak/>
              <w:t>16</w:t>
            </w:r>
          </w:p>
        </w:tc>
        <w:tc>
          <w:tcPr>
            <w:tcW w:w="10024" w:type="dxa"/>
            <w:gridSpan w:val="2"/>
            <w:shd w:val="clear" w:color="auto" w:fill="D9D9D9" w:themeFill="background1" w:themeFillShade="D9"/>
          </w:tcPr>
          <w:p w14:paraId="34C3F453" w14:textId="23B9B88F" w:rsidR="000040DE" w:rsidRPr="008115E0" w:rsidRDefault="00DF3C76" w:rsidP="00365249">
            <w:pPr>
              <w:rPr>
                <w:rStyle w:val="Strong"/>
              </w:rPr>
            </w:pPr>
            <w:r w:rsidRPr="008115E0">
              <w:rPr>
                <w:rStyle w:val="Strong"/>
              </w:rPr>
              <w:t>Deadline for stakeholder input on the Announcement Comment Draft Report</w:t>
            </w:r>
          </w:p>
        </w:tc>
      </w:tr>
      <w:tr w:rsidR="00BE1906" w:rsidRPr="00D82234" w14:paraId="789F4307" w14:textId="77777777" w:rsidTr="43221462">
        <w:tc>
          <w:tcPr>
            <w:tcW w:w="10485" w:type="dxa"/>
            <w:gridSpan w:val="3"/>
          </w:tcPr>
          <w:p w14:paraId="35251A45" w14:textId="77777777" w:rsidR="00E36B64" w:rsidRPr="00A22130" w:rsidRDefault="00E36B64" w:rsidP="00E36B64"/>
          <w:p w14:paraId="4048D8E9" w14:textId="5194D482" w:rsidR="008939FE" w:rsidRPr="00144B0F" w:rsidRDefault="008939FE" w:rsidP="00D82234">
            <w:pPr>
              <w:rPr>
                <w:i/>
                <w:iCs/>
              </w:rPr>
            </w:pPr>
            <w:r w:rsidRPr="00144B0F">
              <w:rPr>
                <w:i/>
                <w:iCs/>
              </w:rPr>
              <w:t>For initial assessment and transition assessments allow 60 days for stakeholder input</w:t>
            </w:r>
          </w:p>
          <w:p w14:paraId="76320964" w14:textId="06FB1E33" w:rsidR="00BE1906" w:rsidRPr="00D82234" w:rsidRDefault="008939FE" w:rsidP="00D82234">
            <w:r w:rsidRPr="00144B0F">
              <w:rPr>
                <w:i/>
                <w:iCs/>
              </w:rPr>
              <w:t>For reassessment allow 30 days for stakeholder input (FCP v2.2 7.15.1.1-2</w:t>
            </w:r>
            <w:r w:rsidR="00E175F5">
              <w:rPr>
                <w:i/>
                <w:iCs/>
              </w:rPr>
              <w:t>, v2.3/</w:t>
            </w:r>
            <w:r w:rsidRPr="00144B0F">
              <w:rPr>
                <w:i/>
                <w:iCs/>
              </w:rPr>
              <w:t>3.0 7.13.1-2)</w:t>
            </w:r>
          </w:p>
        </w:tc>
      </w:tr>
    </w:tbl>
    <w:p w14:paraId="165D52C4" w14:textId="77777777" w:rsidR="00365249" w:rsidRDefault="00365249" w:rsidP="00365249"/>
    <w:p w14:paraId="3ED4E918" w14:textId="77777777" w:rsidR="00365249" w:rsidRDefault="00365249" w:rsidP="00365249">
      <w:r>
        <w:t>Submitted by:</w:t>
      </w:r>
    </w:p>
    <w:p w14:paraId="39D0A1CF" w14:textId="77777777" w:rsidR="00365249" w:rsidRDefault="00365249" w:rsidP="00365249">
      <w:r>
        <w:t>Date:</w:t>
      </w:r>
    </w:p>
    <w:p w14:paraId="13DC4A49" w14:textId="77777777" w:rsidR="00365249" w:rsidRDefault="00365249" w:rsidP="00365249">
      <w:r>
        <w:t xml:space="preserve"> </w:t>
      </w:r>
    </w:p>
    <w:p w14:paraId="051A7BF5" w14:textId="59751A77" w:rsidR="00365249" w:rsidRDefault="00365249" w:rsidP="00C909F6">
      <w:pPr>
        <w:pStyle w:val="Heading1"/>
      </w:pPr>
      <w:r>
        <w:t>Appendix 1: Assessment team – summaries of CVs</w:t>
      </w:r>
    </w:p>
    <w:p w14:paraId="64122AA3" w14:textId="77777777" w:rsidR="00365249" w:rsidRDefault="00365249" w:rsidP="00365249"/>
    <w:p w14:paraId="27FA97BE" w14:textId="77777777" w:rsidR="00365249" w:rsidRPr="004079C5" w:rsidRDefault="00365249" w:rsidP="00294823">
      <w:pPr>
        <w:rPr>
          <w:i/>
          <w:iCs/>
        </w:rPr>
      </w:pPr>
      <w:r w:rsidRPr="004079C5">
        <w:rPr>
          <w:i/>
          <w:iCs/>
        </w:rPr>
        <w:t>The CAB shall insert summaries of CVs of team leader and team members.</w:t>
      </w:r>
    </w:p>
    <w:p w14:paraId="26149170" w14:textId="3E8ABDE4" w:rsidR="00365249" w:rsidRPr="004079C5" w:rsidRDefault="00365249" w:rsidP="00294823">
      <w:pPr>
        <w:rPr>
          <w:i/>
          <w:iCs/>
        </w:rPr>
      </w:pPr>
      <w:r w:rsidRPr="004079C5">
        <w:rPr>
          <w:i/>
          <w:iCs/>
        </w:rPr>
        <w:t>References: FCP v2.2 7.12.2.c,</w:t>
      </w:r>
      <w:r w:rsidR="00232457">
        <w:rPr>
          <w:i/>
          <w:iCs/>
        </w:rPr>
        <w:t xml:space="preserve"> </w:t>
      </w:r>
      <w:r w:rsidRPr="004079C5">
        <w:rPr>
          <w:i/>
          <w:iCs/>
        </w:rPr>
        <w:t>v</w:t>
      </w:r>
      <w:r w:rsidR="00232457">
        <w:rPr>
          <w:i/>
          <w:iCs/>
        </w:rPr>
        <w:t>2.3/</w:t>
      </w:r>
      <w:r w:rsidRPr="004079C5">
        <w:rPr>
          <w:i/>
          <w:iCs/>
        </w:rPr>
        <w:t>3.0 7.10.2.c</w:t>
      </w:r>
    </w:p>
    <w:p w14:paraId="7E1C409D" w14:textId="77777777" w:rsidR="00365249" w:rsidRDefault="00365249" w:rsidP="00365249">
      <w:r>
        <w:t xml:space="preserve"> </w:t>
      </w:r>
    </w:p>
    <w:p w14:paraId="1CE7B974" w14:textId="77777777" w:rsidR="00365249" w:rsidRDefault="00365249" w:rsidP="00365249">
      <w:r>
        <w:t xml:space="preserve"> </w:t>
      </w:r>
    </w:p>
    <w:p w14:paraId="6964B94F" w14:textId="77777777" w:rsidR="002D10B4" w:rsidRDefault="002D10B4">
      <w:r>
        <w:br w:type="page"/>
      </w:r>
    </w:p>
    <w:p w14:paraId="00C258B5" w14:textId="420C3547" w:rsidR="00365249" w:rsidRDefault="00365249" w:rsidP="002D10B4">
      <w:pPr>
        <w:pStyle w:val="Heading1"/>
      </w:pPr>
      <w:r>
        <w:lastRenderedPageBreak/>
        <w:t>Appendix 2: Client certificate sharing statement - delete if not applicable</w:t>
      </w:r>
    </w:p>
    <w:p w14:paraId="3AD1C8C2" w14:textId="77777777" w:rsidR="00365249" w:rsidRDefault="00365249" w:rsidP="00365249"/>
    <w:p w14:paraId="1D0F8C60" w14:textId="77777777" w:rsidR="00365249" w:rsidRPr="004079C5" w:rsidRDefault="00365249" w:rsidP="00294823">
      <w:pPr>
        <w:rPr>
          <w:i/>
          <w:iCs/>
        </w:rPr>
      </w:pPr>
      <w:r w:rsidRPr="004079C5">
        <w:rPr>
          <w:i/>
          <w:iCs/>
        </w:rPr>
        <w:t>If applicable, the CAB shall insert client certificate sharing statement.</w:t>
      </w:r>
    </w:p>
    <w:p w14:paraId="78891244" w14:textId="77777777" w:rsidR="00365249" w:rsidRDefault="00365249" w:rsidP="00365249">
      <w:r>
        <w:t xml:space="preserve"> </w:t>
      </w:r>
    </w:p>
    <w:p w14:paraId="7CED2036" w14:textId="77777777" w:rsidR="00BE76D5" w:rsidRDefault="00BE76D5">
      <w:r>
        <w:br w:type="page"/>
      </w:r>
    </w:p>
    <w:p w14:paraId="3D8EC146" w14:textId="1309E043" w:rsidR="00365249" w:rsidRDefault="00365249" w:rsidP="00600A3C">
      <w:pPr>
        <w:pStyle w:val="Heading1"/>
      </w:pPr>
      <w:r>
        <w:lastRenderedPageBreak/>
        <w:t>Appendix 3: Draft modified tree - delete if not applicable</w:t>
      </w:r>
    </w:p>
    <w:p w14:paraId="28997CF6" w14:textId="77777777" w:rsidR="00365249" w:rsidRDefault="00365249" w:rsidP="00365249"/>
    <w:p w14:paraId="235BBDBD" w14:textId="77777777" w:rsidR="00365249" w:rsidRPr="004079C5" w:rsidRDefault="00365249" w:rsidP="00294823">
      <w:pPr>
        <w:rPr>
          <w:i/>
          <w:iCs/>
        </w:rPr>
      </w:pPr>
      <w:r w:rsidRPr="004079C5">
        <w:rPr>
          <w:i/>
          <w:iCs/>
        </w:rPr>
        <w:t>If applicable, the CAB shall insert the draft modified tree.</w:t>
      </w:r>
    </w:p>
    <w:p w14:paraId="118AC35F" w14:textId="77777777" w:rsidR="00365249" w:rsidRDefault="00365249" w:rsidP="00365249">
      <w:r>
        <w:t xml:space="preserve"> </w:t>
      </w:r>
    </w:p>
    <w:p w14:paraId="17C07FA0" w14:textId="77777777" w:rsidR="00BE76D5" w:rsidRDefault="00BE76D5">
      <w:r>
        <w:br w:type="page"/>
      </w:r>
    </w:p>
    <w:p w14:paraId="1375C079" w14:textId="2FF9A876" w:rsidR="00365249" w:rsidRDefault="00365249" w:rsidP="00600A3C">
      <w:pPr>
        <w:pStyle w:val="Heading1"/>
      </w:pPr>
      <w:r>
        <w:lastRenderedPageBreak/>
        <w:t xml:space="preserve">Appendix 4: Reduced reassessment - delete if not applicable   </w:t>
      </w:r>
    </w:p>
    <w:p w14:paraId="276594D6" w14:textId="77777777" w:rsidR="00365249" w:rsidRPr="004079C5" w:rsidRDefault="00365249" w:rsidP="00365249">
      <w:pPr>
        <w:rPr>
          <w:i/>
          <w:iCs/>
        </w:rPr>
      </w:pPr>
    </w:p>
    <w:p w14:paraId="7F0B9607" w14:textId="78BB7B8D" w:rsidR="00365249" w:rsidRPr="004079C5" w:rsidRDefault="00365249" w:rsidP="00365249">
      <w:pPr>
        <w:rPr>
          <w:i/>
          <w:iCs/>
        </w:rPr>
      </w:pPr>
      <w:r w:rsidRPr="004079C5">
        <w:rPr>
          <w:i/>
          <w:iCs/>
        </w:rPr>
        <w:t>Where a reduced reassessment is announced, the CAB shall include in the announcement a</w:t>
      </w:r>
      <w:r w:rsidRPr="004079C5">
        <w:rPr>
          <w:rStyle w:val="IntenseEmphasis"/>
          <w:i w:val="0"/>
          <w:iCs w:val="0"/>
        </w:rPr>
        <w:t xml:space="preserve"> </w:t>
      </w:r>
      <w:r w:rsidRPr="004079C5">
        <w:rPr>
          <w:i/>
          <w:iCs/>
        </w:rPr>
        <w:t xml:space="preserve">justification for reduced reassessment using the table below as per FCP </w:t>
      </w:r>
      <w:r w:rsidR="000A0031">
        <w:rPr>
          <w:i/>
          <w:iCs/>
        </w:rPr>
        <w:t>v2.2 7.30.10</w:t>
      </w:r>
      <w:r w:rsidR="00E72821">
        <w:rPr>
          <w:i/>
          <w:iCs/>
        </w:rPr>
        <w:t xml:space="preserve">, </w:t>
      </w:r>
      <w:r w:rsidRPr="004079C5">
        <w:rPr>
          <w:i/>
          <w:iCs/>
        </w:rPr>
        <w:t>v</w:t>
      </w:r>
      <w:r w:rsidR="00232457">
        <w:rPr>
          <w:i/>
          <w:iCs/>
        </w:rPr>
        <w:t>2.3/</w:t>
      </w:r>
      <w:r w:rsidRPr="004079C5">
        <w:rPr>
          <w:i/>
          <w:iCs/>
        </w:rPr>
        <w:t>3.0 7.31.10.</w:t>
      </w:r>
    </w:p>
    <w:p w14:paraId="22ED9487" w14:textId="77777777" w:rsidR="005938E9" w:rsidRPr="0069543C" w:rsidRDefault="005938E9" w:rsidP="005938E9">
      <w:pPr>
        <w:rPr>
          <w:rStyle w:val="IntenseEmphasis"/>
        </w:rPr>
      </w:pPr>
    </w:p>
    <w:p w14:paraId="0886B6E9" w14:textId="4BEE5FA9" w:rsidR="005938E9" w:rsidRDefault="005938E9" w:rsidP="005938E9">
      <w:pPr>
        <w:pStyle w:val="Caption"/>
      </w:pPr>
      <w:r>
        <w:t xml:space="preserve">Table </w:t>
      </w:r>
      <w:r>
        <w:fldChar w:fldCharType="begin"/>
      </w:r>
      <w:r>
        <w:instrText>SEQ Table \* ARABIC</w:instrText>
      </w:r>
      <w:r>
        <w:fldChar w:fldCharType="separate"/>
      </w:r>
      <w:r w:rsidR="00F04458">
        <w:rPr>
          <w:noProof/>
        </w:rPr>
        <w:t>2</w:t>
      </w:r>
      <w:r>
        <w:fldChar w:fldCharType="end"/>
      </w:r>
      <w:r>
        <w:t xml:space="preserve">: </w:t>
      </w:r>
      <w:r w:rsidRPr="005938E9">
        <w:t>Reduced reassessment evaluation</w:t>
      </w:r>
    </w:p>
    <w:tbl>
      <w:tblPr>
        <w:tblStyle w:val="TableGrid"/>
        <w:tblW w:w="10485" w:type="dxa"/>
        <w:tblCellMar>
          <w:top w:w="57" w:type="dxa"/>
          <w:bottom w:w="57" w:type="dxa"/>
        </w:tblCellMar>
        <w:tblLook w:val="04A0" w:firstRow="1" w:lastRow="0" w:firstColumn="1" w:lastColumn="0" w:noHBand="0" w:noVBand="1"/>
      </w:tblPr>
      <w:tblGrid>
        <w:gridCol w:w="3005"/>
        <w:gridCol w:w="3005"/>
        <w:gridCol w:w="4475"/>
      </w:tblGrid>
      <w:tr w:rsidR="00A419A2" w14:paraId="7BBD5418" w14:textId="77777777" w:rsidTr="008005B0">
        <w:tc>
          <w:tcPr>
            <w:tcW w:w="3005" w:type="dxa"/>
            <w:shd w:val="clear" w:color="auto" w:fill="D9D9D9" w:themeFill="background1" w:themeFillShade="D9"/>
          </w:tcPr>
          <w:p w14:paraId="539EC974" w14:textId="04A4B080" w:rsidR="00A419A2" w:rsidRPr="008115E0" w:rsidRDefault="00A419A2" w:rsidP="00A419A2">
            <w:pPr>
              <w:rPr>
                <w:rStyle w:val="Strong"/>
              </w:rPr>
            </w:pPr>
            <w:r w:rsidRPr="008115E0">
              <w:rPr>
                <w:rStyle w:val="Strong"/>
              </w:rPr>
              <w:t>Criteria 1</w:t>
            </w:r>
          </w:p>
        </w:tc>
        <w:tc>
          <w:tcPr>
            <w:tcW w:w="3005" w:type="dxa"/>
            <w:shd w:val="clear" w:color="auto" w:fill="D9D9D9" w:themeFill="background1" w:themeFillShade="D9"/>
          </w:tcPr>
          <w:p w14:paraId="0DA350A5" w14:textId="08367E2E" w:rsidR="00A419A2" w:rsidRPr="008115E0" w:rsidRDefault="00A419A2" w:rsidP="00A419A2">
            <w:pPr>
              <w:rPr>
                <w:rStyle w:val="Strong"/>
              </w:rPr>
            </w:pPr>
            <w:r w:rsidRPr="008115E0">
              <w:rPr>
                <w:rStyle w:val="Strong"/>
              </w:rPr>
              <w:t>Yes / No</w:t>
            </w:r>
          </w:p>
        </w:tc>
        <w:tc>
          <w:tcPr>
            <w:tcW w:w="4475" w:type="dxa"/>
            <w:shd w:val="clear" w:color="auto" w:fill="D9D9D9" w:themeFill="background1" w:themeFillShade="D9"/>
          </w:tcPr>
          <w:p w14:paraId="4D5973D3" w14:textId="1A342A42" w:rsidR="00A419A2" w:rsidRPr="008115E0" w:rsidRDefault="009B3DAD" w:rsidP="00A419A2">
            <w:pPr>
              <w:rPr>
                <w:rStyle w:val="Strong"/>
              </w:rPr>
            </w:pPr>
            <w:r w:rsidRPr="008115E0">
              <w:rPr>
                <w:rStyle w:val="Strong"/>
              </w:rPr>
              <w:t>Justification</w:t>
            </w:r>
          </w:p>
        </w:tc>
      </w:tr>
      <w:tr w:rsidR="00A419A2" w14:paraId="562E9AEE" w14:textId="77777777" w:rsidTr="008005B0">
        <w:tc>
          <w:tcPr>
            <w:tcW w:w="3005" w:type="dxa"/>
          </w:tcPr>
          <w:p w14:paraId="295012E2" w14:textId="3D13C384" w:rsidR="00A419A2" w:rsidRDefault="00A419A2" w:rsidP="00A419A2">
            <w:r w:rsidRPr="007C4299">
              <w:t>Fishery was covered under previous certificate or scope extension</w:t>
            </w:r>
          </w:p>
        </w:tc>
        <w:tc>
          <w:tcPr>
            <w:tcW w:w="3005" w:type="dxa"/>
          </w:tcPr>
          <w:p w14:paraId="7FF12CCF" w14:textId="77777777" w:rsidR="00A419A2" w:rsidRDefault="00A419A2" w:rsidP="00A419A2"/>
        </w:tc>
        <w:tc>
          <w:tcPr>
            <w:tcW w:w="4475" w:type="dxa"/>
          </w:tcPr>
          <w:p w14:paraId="6250F0B1" w14:textId="77777777" w:rsidR="00A419A2" w:rsidRDefault="00A419A2" w:rsidP="00A419A2"/>
        </w:tc>
      </w:tr>
      <w:tr w:rsidR="00A419A2" w14:paraId="1D9404CB" w14:textId="77777777" w:rsidTr="008005B0">
        <w:tc>
          <w:tcPr>
            <w:tcW w:w="3005" w:type="dxa"/>
            <w:shd w:val="clear" w:color="auto" w:fill="D9D9D9" w:themeFill="background1" w:themeFillShade="D9"/>
          </w:tcPr>
          <w:p w14:paraId="6EEFD3FA" w14:textId="3A406E74" w:rsidR="00A419A2" w:rsidRPr="008115E0" w:rsidRDefault="00A419A2" w:rsidP="00A419A2">
            <w:pPr>
              <w:rPr>
                <w:rStyle w:val="Strong"/>
              </w:rPr>
            </w:pPr>
            <w:r w:rsidRPr="008115E0">
              <w:rPr>
                <w:rStyle w:val="Strong"/>
              </w:rPr>
              <w:t>Criteria 2</w:t>
            </w:r>
          </w:p>
        </w:tc>
        <w:tc>
          <w:tcPr>
            <w:tcW w:w="3005" w:type="dxa"/>
            <w:shd w:val="clear" w:color="auto" w:fill="D9D9D9" w:themeFill="background1" w:themeFillShade="D9"/>
          </w:tcPr>
          <w:p w14:paraId="01A40B4B" w14:textId="7E22A8D9" w:rsidR="00A419A2" w:rsidRPr="008115E0" w:rsidRDefault="00937B3B" w:rsidP="00A419A2">
            <w:pPr>
              <w:rPr>
                <w:rStyle w:val="Strong"/>
              </w:rPr>
            </w:pPr>
            <w:r w:rsidRPr="008115E0">
              <w:rPr>
                <w:rStyle w:val="Strong"/>
              </w:rPr>
              <w:t>Yes / No</w:t>
            </w:r>
          </w:p>
        </w:tc>
        <w:tc>
          <w:tcPr>
            <w:tcW w:w="4475" w:type="dxa"/>
            <w:shd w:val="clear" w:color="auto" w:fill="D9D9D9" w:themeFill="background1" w:themeFillShade="D9"/>
          </w:tcPr>
          <w:p w14:paraId="0D51FE43" w14:textId="1D3DECD9" w:rsidR="00A419A2" w:rsidRPr="008115E0" w:rsidRDefault="009B3DAD" w:rsidP="00A419A2">
            <w:pPr>
              <w:rPr>
                <w:rStyle w:val="Strong"/>
              </w:rPr>
            </w:pPr>
            <w:r w:rsidRPr="008115E0">
              <w:rPr>
                <w:rStyle w:val="Strong"/>
              </w:rPr>
              <w:t>Justification</w:t>
            </w:r>
          </w:p>
        </w:tc>
      </w:tr>
      <w:tr w:rsidR="00A419A2" w14:paraId="17B70DF4" w14:textId="77777777" w:rsidTr="008005B0">
        <w:tc>
          <w:tcPr>
            <w:tcW w:w="3005" w:type="dxa"/>
          </w:tcPr>
          <w:p w14:paraId="2E4F78DD" w14:textId="3B7D0C25" w:rsidR="00A419A2" w:rsidRDefault="00A419A2" w:rsidP="00A419A2">
            <w:r w:rsidRPr="007C4299">
              <w:t>No conditions remained after 3</w:t>
            </w:r>
            <w:r w:rsidR="002B73C1" w:rsidRPr="002B73C1">
              <w:rPr>
                <w:vertAlign w:val="superscript"/>
              </w:rPr>
              <w:t>rd</w:t>
            </w:r>
            <w:r w:rsidRPr="007C4299">
              <w:t xml:space="preserve"> surveillance audit</w:t>
            </w:r>
          </w:p>
        </w:tc>
        <w:tc>
          <w:tcPr>
            <w:tcW w:w="3005" w:type="dxa"/>
          </w:tcPr>
          <w:p w14:paraId="39DC7201" w14:textId="2CB385D9" w:rsidR="00A419A2" w:rsidRDefault="00A419A2" w:rsidP="00A419A2"/>
        </w:tc>
        <w:tc>
          <w:tcPr>
            <w:tcW w:w="4475" w:type="dxa"/>
          </w:tcPr>
          <w:p w14:paraId="590E6149" w14:textId="77777777" w:rsidR="00A419A2" w:rsidRDefault="00A419A2" w:rsidP="00A419A2"/>
        </w:tc>
      </w:tr>
      <w:tr w:rsidR="00A419A2" w14:paraId="5949E35D" w14:textId="77777777" w:rsidTr="008005B0">
        <w:tc>
          <w:tcPr>
            <w:tcW w:w="3005" w:type="dxa"/>
            <w:shd w:val="clear" w:color="auto" w:fill="D9D9D9" w:themeFill="background1" w:themeFillShade="D9"/>
          </w:tcPr>
          <w:p w14:paraId="7AE454F1" w14:textId="50212E59" w:rsidR="00A419A2" w:rsidRPr="008115E0" w:rsidRDefault="00A419A2" w:rsidP="00A419A2">
            <w:pPr>
              <w:rPr>
                <w:rStyle w:val="Strong"/>
              </w:rPr>
            </w:pPr>
            <w:r w:rsidRPr="008115E0">
              <w:rPr>
                <w:rStyle w:val="Strong"/>
              </w:rPr>
              <w:t>Criteria 3</w:t>
            </w:r>
          </w:p>
        </w:tc>
        <w:tc>
          <w:tcPr>
            <w:tcW w:w="3005" w:type="dxa"/>
            <w:shd w:val="clear" w:color="auto" w:fill="D9D9D9" w:themeFill="background1" w:themeFillShade="D9"/>
          </w:tcPr>
          <w:p w14:paraId="249B8DD3" w14:textId="574FEF11" w:rsidR="00A419A2" w:rsidRPr="008115E0" w:rsidRDefault="00937B3B" w:rsidP="00A419A2">
            <w:pPr>
              <w:rPr>
                <w:rStyle w:val="Strong"/>
              </w:rPr>
            </w:pPr>
            <w:r w:rsidRPr="008115E0">
              <w:rPr>
                <w:rStyle w:val="Strong"/>
              </w:rPr>
              <w:t>Yes / No</w:t>
            </w:r>
          </w:p>
        </w:tc>
        <w:tc>
          <w:tcPr>
            <w:tcW w:w="4475" w:type="dxa"/>
            <w:shd w:val="clear" w:color="auto" w:fill="D9D9D9" w:themeFill="background1" w:themeFillShade="D9"/>
          </w:tcPr>
          <w:p w14:paraId="7E9C9D42" w14:textId="3B89D502" w:rsidR="00A419A2" w:rsidRPr="008115E0" w:rsidRDefault="009B3DAD" w:rsidP="00A419A2">
            <w:pPr>
              <w:rPr>
                <w:rStyle w:val="Strong"/>
              </w:rPr>
            </w:pPr>
            <w:r w:rsidRPr="008115E0">
              <w:rPr>
                <w:rStyle w:val="Strong"/>
              </w:rPr>
              <w:t>Justification</w:t>
            </w:r>
          </w:p>
        </w:tc>
      </w:tr>
      <w:tr w:rsidR="00A419A2" w14:paraId="50625B06" w14:textId="77777777" w:rsidTr="008005B0">
        <w:tc>
          <w:tcPr>
            <w:tcW w:w="3005" w:type="dxa"/>
          </w:tcPr>
          <w:p w14:paraId="41E77653" w14:textId="24A3DA8D" w:rsidR="00A419A2" w:rsidRDefault="00A419A2" w:rsidP="00A419A2">
            <w:r w:rsidRPr="007C4299">
              <w:t>Standard related stakeholder comments were addressed by 3</w:t>
            </w:r>
            <w:r w:rsidR="003D0C49" w:rsidRPr="003D0C49">
              <w:rPr>
                <w:vertAlign w:val="superscript"/>
              </w:rPr>
              <w:t>rd</w:t>
            </w:r>
            <w:r w:rsidR="003D0C49">
              <w:t xml:space="preserve"> </w:t>
            </w:r>
            <w:r w:rsidRPr="007C4299">
              <w:t>surveillance</w:t>
            </w:r>
          </w:p>
        </w:tc>
        <w:tc>
          <w:tcPr>
            <w:tcW w:w="3005" w:type="dxa"/>
          </w:tcPr>
          <w:p w14:paraId="67B32F08" w14:textId="4954DA85" w:rsidR="00A419A2" w:rsidRDefault="00A419A2" w:rsidP="00A419A2"/>
        </w:tc>
        <w:tc>
          <w:tcPr>
            <w:tcW w:w="4475" w:type="dxa"/>
          </w:tcPr>
          <w:p w14:paraId="602040C9" w14:textId="77777777" w:rsidR="00A419A2" w:rsidRDefault="00A419A2" w:rsidP="00A419A2"/>
        </w:tc>
      </w:tr>
    </w:tbl>
    <w:p w14:paraId="7A8784E6" w14:textId="77777777" w:rsidR="00365249" w:rsidRDefault="00365249" w:rsidP="00365249"/>
    <w:p w14:paraId="7F97C193" w14:textId="1F069485" w:rsidR="00365249" w:rsidRDefault="00365249" w:rsidP="003431F6">
      <w:r>
        <w:tab/>
      </w:r>
      <w:r>
        <w:tab/>
      </w:r>
    </w:p>
    <w:p w14:paraId="7BEA13F8" w14:textId="77777777" w:rsidR="00365249" w:rsidRDefault="00365249" w:rsidP="00365249"/>
    <w:p w14:paraId="5E0CFCC4" w14:textId="77777777" w:rsidR="00365249" w:rsidRDefault="00365249" w:rsidP="00365249">
      <w:r>
        <w:t> </w:t>
      </w:r>
    </w:p>
    <w:p w14:paraId="3C1F038A" w14:textId="77777777" w:rsidR="001F64CA" w:rsidRDefault="001F64CA">
      <w:r>
        <w:br w:type="page"/>
      </w:r>
    </w:p>
    <w:p w14:paraId="3349C5CB" w14:textId="7838F514" w:rsidR="00365249" w:rsidRDefault="00365249" w:rsidP="001F64CA">
      <w:pPr>
        <w:pStyle w:val="Heading1"/>
      </w:pPr>
      <w:r>
        <w:lastRenderedPageBreak/>
        <w:t>Appendix 5: Harmonisation – overlapping UoAs - delete if not applicable</w:t>
      </w:r>
    </w:p>
    <w:p w14:paraId="3035C760" w14:textId="77777777" w:rsidR="00365249" w:rsidRDefault="00365249" w:rsidP="00365249"/>
    <w:p w14:paraId="059ACED9" w14:textId="79DAE498" w:rsidR="00365249" w:rsidRPr="005E2A9D" w:rsidRDefault="00365249" w:rsidP="005E2A9D">
      <w:pPr>
        <w:rPr>
          <w:i/>
          <w:iCs/>
        </w:rPr>
      </w:pPr>
      <w:r w:rsidRPr="005E2A9D">
        <w:rPr>
          <w:i/>
          <w:iCs/>
        </w:rPr>
        <w:t xml:space="preserve">If relevant, the CAB shall identify overlapping UoAs in the table below. </w:t>
      </w:r>
    </w:p>
    <w:p w14:paraId="1EFE035F" w14:textId="0C1685F1" w:rsidR="00365249" w:rsidRPr="005E2A9D" w:rsidRDefault="00365249" w:rsidP="005E2A9D">
      <w:pPr>
        <w:rPr>
          <w:i/>
          <w:iCs/>
        </w:rPr>
      </w:pPr>
      <w:r w:rsidRPr="005E2A9D">
        <w:rPr>
          <w:i/>
          <w:iCs/>
        </w:rPr>
        <w:t>Reference(s): FCP v2.2 Annex PB, including Table GPB1, v</w:t>
      </w:r>
      <w:r w:rsidR="000D3BB3">
        <w:rPr>
          <w:i/>
          <w:iCs/>
        </w:rPr>
        <w:t>2.3/</w:t>
      </w:r>
      <w:r w:rsidRPr="005E2A9D">
        <w:rPr>
          <w:i/>
          <w:iCs/>
        </w:rPr>
        <w:t>3.0 Annex PB</w:t>
      </w:r>
    </w:p>
    <w:p w14:paraId="11D41141" w14:textId="77777777" w:rsidR="00365249" w:rsidRDefault="00365249" w:rsidP="00365249"/>
    <w:p w14:paraId="14DA2C50" w14:textId="1B51251B" w:rsidR="005E2A9D" w:rsidRDefault="005E2A9D" w:rsidP="005E2A9D">
      <w:pPr>
        <w:pStyle w:val="Caption"/>
      </w:pPr>
      <w:r>
        <w:t xml:space="preserve">Table </w:t>
      </w:r>
      <w:r>
        <w:fldChar w:fldCharType="begin"/>
      </w:r>
      <w:r>
        <w:instrText>SEQ Table \* ARABIC</w:instrText>
      </w:r>
      <w:r>
        <w:fldChar w:fldCharType="separate"/>
      </w:r>
      <w:r w:rsidR="00F04458">
        <w:rPr>
          <w:noProof/>
        </w:rPr>
        <w:t>3</w:t>
      </w:r>
      <w:r>
        <w:fldChar w:fldCharType="end"/>
      </w:r>
      <w:r>
        <w:t xml:space="preserve">: </w:t>
      </w:r>
      <w:r w:rsidRPr="005E2A9D">
        <w:t>Overlapping Units of Assessment</w:t>
      </w:r>
    </w:p>
    <w:tbl>
      <w:tblPr>
        <w:tblStyle w:val="TableGrid"/>
        <w:tblW w:w="10485" w:type="dxa"/>
        <w:tblCellMar>
          <w:top w:w="57" w:type="dxa"/>
          <w:bottom w:w="57" w:type="dxa"/>
        </w:tblCellMar>
        <w:tblLook w:val="04A0" w:firstRow="1" w:lastRow="0" w:firstColumn="1" w:lastColumn="0" w:noHBand="0" w:noVBand="1"/>
      </w:tblPr>
      <w:tblGrid>
        <w:gridCol w:w="1803"/>
        <w:gridCol w:w="1803"/>
        <w:gridCol w:w="1803"/>
        <w:gridCol w:w="1803"/>
        <w:gridCol w:w="3273"/>
      </w:tblGrid>
      <w:tr w:rsidR="009A0595" w14:paraId="156B607E" w14:textId="77777777" w:rsidTr="008005B0">
        <w:tc>
          <w:tcPr>
            <w:tcW w:w="1803" w:type="dxa"/>
            <w:shd w:val="clear" w:color="auto" w:fill="D9D9D9" w:themeFill="background1" w:themeFillShade="D9"/>
          </w:tcPr>
          <w:p w14:paraId="7D499EFE" w14:textId="32809BE9" w:rsidR="009A0595" w:rsidRPr="008115E0" w:rsidRDefault="001E380E" w:rsidP="00365249">
            <w:pPr>
              <w:rPr>
                <w:rStyle w:val="Strong"/>
              </w:rPr>
            </w:pPr>
            <w:r w:rsidRPr="008115E0">
              <w:rPr>
                <w:rStyle w:val="Strong"/>
              </w:rPr>
              <w:t>Fishery name</w:t>
            </w:r>
          </w:p>
        </w:tc>
        <w:tc>
          <w:tcPr>
            <w:tcW w:w="1803" w:type="dxa"/>
            <w:shd w:val="clear" w:color="auto" w:fill="D9D9D9" w:themeFill="background1" w:themeFillShade="D9"/>
          </w:tcPr>
          <w:p w14:paraId="0C656805" w14:textId="0769F032" w:rsidR="009A0595" w:rsidRPr="008115E0" w:rsidRDefault="00415649" w:rsidP="00365249">
            <w:pPr>
              <w:rPr>
                <w:rStyle w:val="Strong"/>
              </w:rPr>
            </w:pPr>
            <w:r w:rsidRPr="008115E0">
              <w:rPr>
                <w:rStyle w:val="Strong"/>
              </w:rPr>
              <w:t>Unit of Assessment</w:t>
            </w:r>
          </w:p>
        </w:tc>
        <w:tc>
          <w:tcPr>
            <w:tcW w:w="1803" w:type="dxa"/>
            <w:shd w:val="clear" w:color="auto" w:fill="D9D9D9" w:themeFill="background1" w:themeFillShade="D9"/>
          </w:tcPr>
          <w:p w14:paraId="2954311B" w14:textId="7D04D94D" w:rsidR="009A0595" w:rsidRPr="008115E0" w:rsidRDefault="002E3978" w:rsidP="00365249">
            <w:pPr>
              <w:rPr>
                <w:rStyle w:val="Strong"/>
              </w:rPr>
            </w:pPr>
            <w:r w:rsidRPr="008115E0">
              <w:rPr>
                <w:rStyle w:val="Strong"/>
              </w:rPr>
              <w:t>Certification status</w:t>
            </w:r>
          </w:p>
        </w:tc>
        <w:tc>
          <w:tcPr>
            <w:tcW w:w="1803" w:type="dxa"/>
            <w:shd w:val="clear" w:color="auto" w:fill="D9D9D9" w:themeFill="background1" w:themeFillShade="D9"/>
          </w:tcPr>
          <w:p w14:paraId="1DEC8F82" w14:textId="1FD83B03" w:rsidR="009A0595" w:rsidRPr="008115E0" w:rsidRDefault="00512079" w:rsidP="00365249">
            <w:pPr>
              <w:rPr>
                <w:rStyle w:val="Strong"/>
              </w:rPr>
            </w:pPr>
            <w:r w:rsidRPr="008115E0">
              <w:rPr>
                <w:rStyle w:val="Strong"/>
              </w:rPr>
              <w:t>Certification date</w:t>
            </w:r>
          </w:p>
        </w:tc>
        <w:tc>
          <w:tcPr>
            <w:tcW w:w="3273" w:type="dxa"/>
            <w:shd w:val="clear" w:color="auto" w:fill="D9D9D9" w:themeFill="background1" w:themeFillShade="D9"/>
          </w:tcPr>
          <w:p w14:paraId="174A38A2" w14:textId="0C238F59" w:rsidR="009A0595" w:rsidRPr="008115E0" w:rsidRDefault="008115E0" w:rsidP="00365249">
            <w:pPr>
              <w:rPr>
                <w:rStyle w:val="Strong"/>
              </w:rPr>
            </w:pPr>
            <w:r w:rsidRPr="008115E0">
              <w:rPr>
                <w:rStyle w:val="Strong"/>
              </w:rPr>
              <w:t>Performance indicators to harmonise</w:t>
            </w:r>
          </w:p>
        </w:tc>
      </w:tr>
      <w:tr w:rsidR="009A0595" w14:paraId="0A282FA5" w14:textId="77777777" w:rsidTr="008005B0">
        <w:tc>
          <w:tcPr>
            <w:tcW w:w="1803" w:type="dxa"/>
          </w:tcPr>
          <w:p w14:paraId="536179BE" w14:textId="77777777" w:rsidR="009A0595" w:rsidRDefault="009A0595" w:rsidP="00365249"/>
        </w:tc>
        <w:tc>
          <w:tcPr>
            <w:tcW w:w="1803" w:type="dxa"/>
          </w:tcPr>
          <w:p w14:paraId="5D886229" w14:textId="77777777" w:rsidR="009A0595" w:rsidRDefault="009A0595" w:rsidP="00365249"/>
        </w:tc>
        <w:tc>
          <w:tcPr>
            <w:tcW w:w="1803" w:type="dxa"/>
          </w:tcPr>
          <w:p w14:paraId="542AAD90" w14:textId="77777777" w:rsidR="009A0595" w:rsidRDefault="009A0595" w:rsidP="00365249"/>
        </w:tc>
        <w:tc>
          <w:tcPr>
            <w:tcW w:w="1803" w:type="dxa"/>
          </w:tcPr>
          <w:p w14:paraId="04515205" w14:textId="77777777" w:rsidR="009A0595" w:rsidRDefault="009A0595" w:rsidP="00365249"/>
        </w:tc>
        <w:tc>
          <w:tcPr>
            <w:tcW w:w="3273" w:type="dxa"/>
          </w:tcPr>
          <w:p w14:paraId="3EC44217" w14:textId="77777777" w:rsidR="009A0595" w:rsidRDefault="009A0595" w:rsidP="00365249"/>
        </w:tc>
      </w:tr>
      <w:tr w:rsidR="009A0595" w14:paraId="7B5E94A2" w14:textId="77777777" w:rsidTr="008005B0">
        <w:tc>
          <w:tcPr>
            <w:tcW w:w="1803" w:type="dxa"/>
          </w:tcPr>
          <w:p w14:paraId="42B884C3" w14:textId="77777777" w:rsidR="009A0595" w:rsidRDefault="009A0595" w:rsidP="00365249"/>
        </w:tc>
        <w:tc>
          <w:tcPr>
            <w:tcW w:w="1803" w:type="dxa"/>
          </w:tcPr>
          <w:p w14:paraId="3BCA130B" w14:textId="77777777" w:rsidR="009A0595" w:rsidRDefault="009A0595" w:rsidP="00365249"/>
        </w:tc>
        <w:tc>
          <w:tcPr>
            <w:tcW w:w="1803" w:type="dxa"/>
          </w:tcPr>
          <w:p w14:paraId="52495D8B" w14:textId="77777777" w:rsidR="009A0595" w:rsidRDefault="009A0595" w:rsidP="00365249"/>
        </w:tc>
        <w:tc>
          <w:tcPr>
            <w:tcW w:w="1803" w:type="dxa"/>
          </w:tcPr>
          <w:p w14:paraId="63968173" w14:textId="77777777" w:rsidR="009A0595" w:rsidRDefault="009A0595" w:rsidP="00365249"/>
        </w:tc>
        <w:tc>
          <w:tcPr>
            <w:tcW w:w="3273" w:type="dxa"/>
          </w:tcPr>
          <w:p w14:paraId="1FF0FE75" w14:textId="77777777" w:rsidR="009A0595" w:rsidRDefault="009A0595" w:rsidP="00365249"/>
        </w:tc>
      </w:tr>
      <w:tr w:rsidR="009A0595" w14:paraId="4E2CB7CA" w14:textId="77777777" w:rsidTr="008005B0">
        <w:tc>
          <w:tcPr>
            <w:tcW w:w="1803" w:type="dxa"/>
          </w:tcPr>
          <w:p w14:paraId="76790BA6" w14:textId="77777777" w:rsidR="009A0595" w:rsidRDefault="009A0595" w:rsidP="00365249"/>
        </w:tc>
        <w:tc>
          <w:tcPr>
            <w:tcW w:w="1803" w:type="dxa"/>
          </w:tcPr>
          <w:p w14:paraId="1CC0E8CD" w14:textId="77777777" w:rsidR="009A0595" w:rsidRDefault="009A0595" w:rsidP="00365249"/>
        </w:tc>
        <w:tc>
          <w:tcPr>
            <w:tcW w:w="1803" w:type="dxa"/>
          </w:tcPr>
          <w:p w14:paraId="2FAFBFF0" w14:textId="77777777" w:rsidR="009A0595" w:rsidRDefault="009A0595" w:rsidP="00365249"/>
        </w:tc>
        <w:tc>
          <w:tcPr>
            <w:tcW w:w="1803" w:type="dxa"/>
          </w:tcPr>
          <w:p w14:paraId="04632E43" w14:textId="77777777" w:rsidR="009A0595" w:rsidRDefault="009A0595" w:rsidP="00365249"/>
        </w:tc>
        <w:tc>
          <w:tcPr>
            <w:tcW w:w="3273" w:type="dxa"/>
          </w:tcPr>
          <w:p w14:paraId="6BF26C2C" w14:textId="77777777" w:rsidR="009A0595" w:rsidRDefault="009A0595" w:rsidP="00365249"/>
        </w:tc>
      </w:tr>
      <w:tr w:rsidR="009A0595" w14:paraId="7FD24664" w14:textId="77777777" w:rsidTr="008005B0">
        <w:tc>
          <w:tcPr>
            <w:tcW w:w="1803" w:type="dxa"/>
          </w:tcPr>
          <w:p w14:paraId="24939820" w14:textId="77777777" w:rsidR="009A0595" w:rsidRDefault="009A0595" w:rsidP="00365249"/>
        </w:tc>
        <w:tc>
          <w:tcPr>
            <w:tcW w:w="1803" w:type="dxa"/>
          </w:tcPr>
          <w:p w14:paraId="4D3FD200" w14:textId="77777777" w:rsidR="009A0595" w:rsidRDefault="009A0595" w:rsidP="00365249"/>
        </w:tc>
        <w:tc>
          <w:tcPr>
            <w:tcW w:w="1803" w:type="dxa"/>
          </w:tcPr>
          <w:p w14:paraId="246823B1" w14:textId="77777777" w:rsidR="009A0595" w:rsidRDefault="009A0595" w:rsidP="00365249"/>
        </w:tc>
        <w:tc>
          <w:tcPr>
            <w:tcW w:w="1803" w:type="dxa"/>
          </w:tcPr>
          <w:p w14:paraId="4A2E0109" w14:textId="77777777" w:rsidR="009A0595" w:rsidRDefault="009A0595" w:rsidP="00365249"/>
        </w:tc>
        <w:tc>
          <w:tcPr>
            <w:tcW w:w="3273" w:type="dxa"/>
          </w:tcPr>
          <w:p w14:paraId="61EA97E6" w14:textId="77777777" w:rsidR="009A0595" w:rsidRDefault="009A0595" w:rsidP="00365249"/>
        </w:tc>
      </w:tr>
    </w:tbl>
    <w:p w14:paraId="1329D557" w14:textId="77777777" w:rsidR="009A0595" w:rsidRDefault="009A0595" w:rsidP="00365249"/>
    <w:p w14:paraId="3724F252" w14:textId="77777777" w:rsidR="00365249" w:rsidRDefault="00365249" w:rsidP="00365249">
      <w:r>
        <w:tab/>
      </w:r>
      <w:r>
        <w:tab/>
      </w:r>
      <w:r>
        <w:tab/>
      </w:r>
      <w:r>
        <w:tab/>
      </w:r>
    </w:p>
    <w:p w14:paraId="1F710FCE" w14:textId="77777777" w:rsidR="00365249" w:rsidRDefault="00365249" w:rsidP="00365249">
      <w:r>
        <w:tab/>
      </w:r>
      <w:r>
        <w:tab/>
      </w:r>
      <w:r>
        <w:tab/>
      </w:r>
      <w:r>
        <w:tab/>
      </w:r>
    </w:p>
    <w:p w14:paraId="4F780769" w14:textId="77777777" w:rsidR="00365249" w:rsidRDefault="00365249" w:rsidP="00365249">
      <w:r>
        <w:tab/>
      </w:r>
      <w:r>
        <w:tab/>
      </w:r>
      <w:r>
        <w:tab/>
      </w:r>
      <w:r>
        <w:tab/>
      </w:r>
    </w:p>
    <w:p w14:paraId="4AC11C1D" w14:textId="77777777" w:rsidR="00365249" w:rsidRDefault="00365249" w:rsidP="00365249">
      <w:r>
        <w:tab/>
      </w:r>
      <w:r>
        <w:tab/>
      </w:r>
      <w:r>
        <w:tab/>
      </w:r>
      <w:r>
        <w:tab/>
      </w:r>
    </w:p>
    <w:p w14:paraId="6D605D9F" w14:textId="77777777" w:rsidR="00365249" w:rsidRDefault="00365249" w:rsidP="00365249"/>
    <w:p w14:paraId="24F49BD8" w14:textId="77777777" w:rsidR="00365249" w:rsidRDefault="00365249" w:rsidP="00365249">
      <w:r>
        <w:t xml:space="preserve"> </w:t>
      </w:r>
    </w:p>
    <w:p w14:paraId="70307CEA" w14:textId="77777777" w:rsidR="00BE76D5" w:rsidRDefault="00BE76D5">
      <w:r>
        <w:br w:type="page"/>
      </w:r>
    </w:p>
    <w:p w14:paraId="570B6357" w14:textId="4A96C37D" w:rsidR="00365249" w:rsidRDefault="00365249" w:rsidP="00BE76D5">
      <w:pPr>
        <w:pStyle w:val="Heading1"/>
      </w:pPr>
      <w:r>
        <w:lastRenderedPageBreak/>
        <w:t>Template information and copyright</w:t>
      </w:r>
    </w:p>
    <w:p w14:paraId="6AEEF172" w14:textId="77777777" w:rsidR="00365249" w:rsidRDefault="00365249" w:rsidP="00365249"/>
    <w:p w14:paraId="162336E5" w14:textId="05A6324A" w:rsidR="00365249" w:rsidRDefault="00365249" w:rsidP="00365249">
      <w:r>
        <w:t xml:space="preserve">The Marine Stewardship Council’s ‘MSC Fishery Announcement Template </w:t>
      </w:r>
      <w:r w:rsidRPr="009D2590">
        <w:t>v2.</w:t>
      </w:r>
      <w:r w:rsidR="009D2590" w:rsidRPr="009D2590">
        <w:t>2</w:t>
      </w:r>
      <w:r w:rsidRPr="009D2590">
        <w:t>’</w:t>
      </w:r>
      <w:r>
        <w:t xml:space="preserve"> and its content is copyright of “Marine Stewardship Council” - © “Marine Stewardship Council” 202</w:t>
      </w:r>
      <w:r w:rsidR="00075A97">
        <w:t>2</w:t>
      </w:r>
      <w:r>
        <w:t>. All rights reserved.</w:t>
      </w:r>
    </w:p>
    <w:p w14:paraId="1FA413D0" w14:textId="72370845" w:rsidR="00365249" w:rsidRPr="00075A97" w:rsidRDefault="00365249" w:rsidP="00365249">
      <w:pPr>
        <w:rPr>
          <w:i/>
          <w:iCs/>
        </w:rPr>
      </w:pPr>
      <w:r w:rsidRPr="004A0F48">
        <w:rPr>
          <w:i/>
          <w:iCs/>
        </w:rPr>
        <w:t>The CAB shall delete</w:t>
      </w:r>
      <w:r w:rsidR="00075A97">
        <w:rPr>
          <w:i/>
          <w:iCs/>
        </w:rPr>
        <w:t xml:space="preserve"> the table below</w:t>
      </w:r>
      <w:r w:rsidRPr="004A0F48">
        <w:rPr>
          <w:i/>
          <w:iCs/>
        </w:rPr>
        <w:t>:</w:t>
      </w:r>
    </w:p>
    <w:p w14:paraId="7498DEE9" w14:textId="61243532" w:rsidR="00365249" w:rsidRDefault="00F04458" w:rsidP="00F04458">
      <w:pPr>
        <w:pStyle w:val="Caption"/>
      </w:pPr>
      <w:r>
        <w:t xml:space="preserve">Table </w:t>
      </w:r>
      <w:r>
        <w:fldChar w:fldCharType="begin"/>
      </w:r>
      <w:r>
        <w:instrText>SEQ Table \* ARABIC</w:instrText>
      </w:r>
      <w:r>
        <w:fldChar w:fldCharType="separate"/>
      </w:r>
      <w:r>
        <w:rPr>
          <w:noProof/>
        </w:rPr>
        <w:t>4</w:t>
      </w:r>
      <w:r>
        <w:fldChar w:fldCharType="end"/>
      </w:r>
      <w:r>
        <w:t xml:space="preserve">: </w:t>
      </w:r>
      <w:r w:rsidRPr="00F04458">
        <w:t>Template version control</w:t>
      </w:r>
    </w:p>
    <w:tbl>
      <w:tblPr>
        <w:tblStyle w:val="TableGrid"/>
        <w:tblW w:w="10485" w:type="dxa"/>
        <w:tblCellMar>
          <w:top w:w="57" w:type="dxa"/>
          <w:bottom w:w="57" w:type="dxa"/>
        </w:tblCellMar>
        <w:tblLook w:val="04A0" w:firstRow="1" w:lastRow="0" w:firstColumn="1" w:lastColumn="0" w:noHBand="0" w:noVBand="1"/>
      </w:tblPr>
      <w:tblGrid>
        <w:gridCol w:w="1129"/>
        <w:gridCol w:w="2410"/>
        <w:gridCol w:w="6946"/>
      </w:tblGrid>
      <w:tr w:rsidR="002A298A" w14:paraId="478762D8" w14:textId="77777777" w:rsidTr="008005B0">
        <w:tc>
          <w:tcPr>
            <w:tcW w:w="1129" w:type="dxa"/>
            <w:shd w:val="clear" w:color="auto" w:fill="D9D9D9" w:themeFill="background1" w:themeFillShade="D9"/>
          </w:tcPr>
          <w:p w14:paraId="232A3E68" w14:textId="2929326D" w:rsidR="002A298A" w:rsidRPr="008115E0" w:rsidRDefault="00985D3E" w:rsidP="00FF187B">
            <w:pPr>
              <w:rPr>
                <w:rStyle w:val="Strong"/>
              </w:rPr>
            </w:pPr>
            <w:r>
              <w:rPr>
                <w:rStyle w:val="Strong"/>
              </w:rPr>
              <w:t>Version</w:t>
            </w:r>
          </w:p>
        </w:tc>
        <w:tc>
          <w:tcPr>
            <w:tcW w:w="2410" w:type="dxa"/>
            <w:shd w:val="clear" w:color="auto" w:fill="D9D9D9" w:themeFill="background1" w:themeFillShade="D9"/>
          </w:tcPr>
          <w:p w14:paraId="26A8CF1C" w14:textId="7D9F98D0" w:rsidR="002A298A" w:rsidRPr="008115E0" w:rsidRDefault="00A71514" w:rsidP="00FF187B">
            <w:pPr>
              <w:rPr>
                <w:rStyle w:val="Strong"/>
              </w:rPr>
            </w:pPr>
            <w:r w:rsidRPr="00A71514">
              <w:rPr>
                <w:rStyle w:val="Strong"/>
              </w:rPr>
              <w:t>Date of publication</w:t>
            </w:r>
          </w:p>
        </w:tc>
        <w:tc>
          <w:tcPr>
            <w:tcW w:w="6946" w:type="dxa"/>
            <w:shd w:val="clear" w:color="auto" w:fill="D9D9D9" w:themeFill="background1" w:themeFillShade="D9"/>
          </w:tcPr>
          <w:p w14:paraId="5E32377B" w14:textId="4C2BFC6B" w:rsidR="002A298A" w:rsidRPr="008115E0" w:rsidRDefault="007E2B3B" w:rsidP="00FF187B">
            <w:pPr>
              <w:rPr>
                <w:rStyle w:val="Strong"/>
              </w:rPr>
            </w:pPr>
            <w:r w:rsidRPr="007E2B3B">
              <w:rPr>
                <w:rStyle w:val="Strong"/>
              </w:rPr>
              <w:t>Description of amendment</w:t>
            </w:r>
          </w:p>
        </w:tc>
      </w:tr>
      <w:tr w:rsidR="00AE1055" w14:paraId="636540E5" w14:textId="77777777" w:rsidTr="008005B0">
        <w:tc>
          <w:tcPr>
            <w:tcW w:w="1129" w:type="dxa"/>
          </w:tcPr>
          <w:p w14:paraId="2FE7C74B" w14:textId="3F04CB27" w:rsidR="00AE1055" w:rsidRDefault="00AE1055" w:rsidP="00AE1055">
            <w:r w:rsidRPr="0004473A">
              <w:t>1.0</w:t>
            </w:r>
          </w:p>
        </w:tc>
        <w:tc>
          <w:tcPr>
            <w:tcW w:w="2410" w:type="dxa"/>
          </w:tcPr>
          <w:p w14:paraId="69D56561" w14:textId="19E534C5" w:rsidR="00AE1055" w:rsidRDefault="00AE1055" w:rsidP="00AE1055">
            <w:r w:rsidRPr="00E34D06">
              <w:t>8 October 2014</w:t>
            </w:r>
          </w:p>
        </w:tc>
        <w:tc>
          <w:tcPr>
            <w:tcW w:w="6946" w:type="dxa"/>
          </w:tcPr>
          <w:p w14:paraId="0D391EF4" w14:textId="2823BF70" w:rsidR="00AE1055" w:rsidRDefault="00AE1055" w:rsidP="00AE1055">
            <w:r w:rsidRPr="00CB32DA">
              <w:t>Date of issue</w:t>
            </w:r>
          </w:p>
        </w:tc>
      </w:tr>
      <w:tr w:rsidR="00AE1055" w14:paraId="6C2F2F6B" w14:textId="77777777" w:rsidTr="008005B0">
        <w:tc>
          <w:tcPr>
            <w:tcW w:w="1129" w:type="dxa"/>
          </w:tcPr>
          <w:p w14:paraId="67601C11" w14:textId="35F25D54" w:rsidR="00AE1055" w:rsidRDefault="00AE1055" w:rsidP="00AE1055">
            <w:r w:rsidRPr="0004473A">
              <w:t>2.0</w:t>
            </w:r>
          </w:p>
        </w:tc>
        <w:tc>
          <w:tcPr>
            <w:tcW w:w="2410" w:type="dxa"/>
          </w:tcPr>
          <w:p w14:paraId="6D21A199" w14:textId="09262237" w:rsidR="00AE1055" w:rsidRDefault="00AE1055" w:rsidP="00AE1055">
            <w:r w:rsidRPr="00E34D06">
              <w:t>17 December 2018</w:t>
            </w:r>
          </w:p>
        </w:tc>
        <w:tc>
          <w:tcPr>
            <w:tcW w:w="6946" w:type="dxa"/>
          </w:tcPr>
          <w:p w14:paraId="3E415A3A" w14:textId="7E73F005" w:rsidR="00AE1055" w:rsidRDefault="00AE1055" w:rsidP="00AE1055">
            <w:r w:rsidRPr="00CB32DA">
              <w:t>Release alongside Fisheries Certification Process v2.1</w:t>
            </w:r>
          </w:p>
        </w:tc>
      </w:tr>
      <w:tr w:rsidR="00AE1055" w14:paraId="0526B449" w14:textId="77777777" w:rsidTr="008005B0">
        <w:tc>
          <w:tcPr>
            <w:tcW w:w="1129" w:type="dxa"/>
          </w:tcPr>
          <w:p w14:paraId="3E776B41" w14:textId="2DF34160" w:rsidR="00AE1055" w:rsidRDefault="00AE1055" w:rsidP="00AE1055">
            <w:r w:rsidRPr="0004473A">
              <w:t>2.01</w:t>
            </w:r>
          </w:p>
        </w:tc>
        <w:tc>
          <w:tcPr>
            <w:tcW w:w="2410" w:type="dxa"/>
          </w:tcPr>
          <w:p w14:paraId="065A8332" w14:textId="16FB57BF" w:rsidR="00AE1055" w:rsidRDefault="00AE1055" w:rsidP="00AE1055">
            <w:r w:rsidRPr="00E34D06">
              <w:t>28 March 2019</w:t>
            </w:r>
          </w:p>
        </w:tc>
        <w:tc>
          <w:tcPr>
            <w:tcW w:w="6946" w:type="dxa"/>
          </w:tcPr>
          <w:p w14:paraId="64C56E56" w14:textId="2C83EB12" w:rsidR="00AE1055" w:rsidRDefault="00AE1055" w:rsidP="00AE1055">
            <w:r w:rsidRPr="00CB32DA">
              <w:t>Minor document change for usability</w:t>
            </w:r>
          </w:p>
        </w:tc>
      </w:tr>
      <w:tr w:rsidR="00AE1055" w14:paraId="155377A4" w14:textId="77777777" w:rsidTr="008005B0">
        <w:tc>
          <w:tcPr>
            <w:tcW w:w="1129" w:type="dxa"/>
          </w:tcPr>
          <w:p w14:paraId="38DEFC3B" w14:textId="681FBBE4" w:rsidR="00AE1055" w:rsidRDefault="00AE1055" w:rsidP="00AE1055">
            <w:r w:rsidRPr="0004473A">
              <w:t>2.1</w:t>
            </w:r>
          </w:p>
        </w:tc>
        <w:tc>
          <w:tcPr>
            <w:tcW w:w="2410" w:type="dxa"/>
          </w:tcPr>
          <w:p w14:paraId="5D7F479C" w14:textId="436203F7" w:rsidR="00AE1055" w:rsidRDefault="00AE1055" w:rsidP="00AE1055">
            <w:r w:rsidRPr="00E34D06">
              <w:t>25 March 2020</w:t>
            </w:r>
          </w:p>
        </w:tc>
        <w:tc>
          <w:tcPr>
            <w:tcW w:w="6946" w:type="dxa"/>
          </w:tcPr>
          <w:p w14:paraId="215D5A07" w14:textId="6D7D0326" w:rsidR="00AE1055" w:rsidRDefault="00337E94" w:rsidP="00AE1055">
            <w:r w:rsidRPr="00CB32DA">
              <w:t>Release alongside Fisheries Certification Process v2.2</w:t>
            </w:r>
          </w:p>
        </w:tc>
      </w:tr>
      <w:tr w:rsidR="00AE1055" w14:paraId="554A8651" w14:textId="77777777" w:rsidTr="00737DDA">
        <w:trPr>
          <w:trHeight w:val="23"/>
        </w:trPr>
        <w:tc>
          <w:tcPr>
            <w:tcW w:w="1129" w:type="dxa"/>
            <w:shd w:val="clear" w:color="auto" w:fill="auto"/>
          </w:tcPr>
          <w:p w14:paraId="3E2191CA" w14:textId="7B0A7231" w:rsidR="00AE1055" w:rsidRPr="00737DDA" w:rsidRDefault="009D2590" w:rsidP="00AE1055">
            <w:r w:rsidRPr="00737DDA">
              <w:t>2.2</w:t>
            </w:r>
          </w:p>
        </w:tc>
        <w:tc>
          <w:tcPr>
            <w:tcW w:w="2410" w:type="dxa"/>
            <w:shd w:val="clear" w:color="auto" w:fill="auto"/>
          </w:tcPr>
          <w:p w14:paraId="28E2C99A" w14:textId="6698F55E" w:rsidR="00AE1055" w:rsidRPr="00737DDA" w:rsidRDefault="009D2590" w:rsidP="00AE1055">
            <w:r w:rsidRPr="00737DDA">
              <w:t>26 October 2022</w:t>
            </w:r>
          </w:p>
        </w:tc>
        <w:tc>
          <w:tcPr>
            <w:tcW w:w="6946" w:type="dxa"/>
            <w:shd w:val="clear" w:color="auto" w:fill="auto"/>
          </w:tcPr>
          <w:p w14:paraId="5DB3C99D" w14:textId="411A82DA" w:rsidR="00AE1055" w:rsidRPr="00737DDA" w:rsidRDefault="003602AD" w:rsidP="00AE1055">
            <w:r w:rsidRPr="00737DDA">
              <w:t>Release alongside Fisheries Certification Process v</w:t>
            </w:r>
            <w:r w:rsidR="009D2590" w:rsidRPr="00737DDA">
              <w:t>2.3</w:t>
            </w:r>
            <w:r w:rsidR="00737DDA" w:rsidRPr="00737DDA">
              <w:t xml:space="preserve"> and 3.0</w:t>
            </w:r>
          </w:p>
        </w:tc>
      </w:tr>
    </w:tbl>
    <w:p w14:paraId="3DD116A7" w14:textId="77777777" w:rsidR="002A298A" w:rsidRDefault="002A298A" w:rsidP="00365249"/>
    <w:p w14:paraId="3754A6D0" w14:textId="4D1AEC34" w:rsidR="00365249" w:rsidRDefault="00365249" w:rsidP="00365249">
      <w:r>
        <w:t>A controlled document list of MSC program documents is available on the MSC website (</w:t>
      </w:r>
      <w:hyperlink r:id="rId18" w:history="1">
        <w:r w:rsidRPr="002E2463">
          <w:rPr>
            <w:rStyle w:val="Hyperlink"/>
          </w:rPr>
          <w:t>https://www.msc.org/for-business/certification-bodies/supporting-documents</w:t>
        </w:r>
      </w:hyperlink>
      <w:r>
        <w:t>).</w:t>
      </w:r>
    </w:p>
    <w:p w14:paraId="459056D9" w14:textId="77777777" w:rsidR="00365249" w:rsidRDefault="00365249" w:rsidP="00365249"/>
    <w:p w14:paraId="4D60A224" w14:textId="77777777" w:rsidR="00365249" w:rsidRDefault="00365249" w:rsidP="00365249">
      <w:r>
        <w:t>Marine Stewardship Council</w:t>
      </w:r>
    </w:p>
    <w:p w14:paraId="0F391AB8" w14:textId="77777777" w:rsidR="00365249" w:rsidRDefault="00365249" w:rsidP="00365249">
      <w:r>
        <w:t>Marine House</w:t>
      </w:r>
    </w:p>
    <w:p w14:paraId="1CC2BDF1" w14:textId="77777777" w:rsidR="00365249" w:rsidRDefault="00365249" w:rsidP="00365249">
      <w:r>
        <w:t>1 Snow Hill</w:t>
      </w:r>
    </w:p>
    <w:p w14:paraId="75FD89C2" w14:textId="77777777" w:rsidR="00365249" w:rsidRDefault="00365249" w:rsidP="00365249">
      <w:r>
        <w:t>London EC1A 2DH</w:t>
      </w:r>
    </w:p>
    <w:p w14:paraId="1A9AD50F" w14:textId="77777777" w:rsidR="00365249" w:rsidRDefault="00365249" w:rsidP="00365249">
      <w:r>
        <w:t>United Kingdom</w:t>
      </w:r>
    </w:p>
    <w:p w14:paraId="40EC6469" w14:textId="77777777" w:rsidR="00365249" w:rsidRDefault="00365249" w:rsidP="00365249"/>
    <w:p w14:paraId="47D4E051" w14:textId="77777777" w:rsidR="00365249" w:rsidRDefault="00365249" w:rsidP="00365249">
      <w:r>
        <w:t>Phone: + 44 (0) 20 7246 8900</w:t>
      </w:r>
    </w:p>
    <w:p w14:paraId="4CAE6AE7" w14:textId="77777777" w:rsidR="00365249" w:rsidRDefault="00365249" w:rsidP="00365249">
      <w:r>
        <w:t>Fax: + 44 (0) 20 7246 8901</w:t>
      </w:r>
    </w:p>
    <w:p w14:paraId="3AEC2A20" w14:textId="07B3B8C4" w:rsidR="00B35E66" w:rsidRPr="0008227F" w:rsidRDefault="00365249" w:rsidP="00365249">
      <w:r>
        <w:t xml:space="preserve">Email: </w:t>
      </w:r>
      <w:hyperlink r:id="rId19" w:history="1">
        <w:r w:rsidR="00217F35">
          <w:rPr>
            <w:rStyle w:val="Hyperlink"/>
          </w:rPr>
          <w:t>standards@msc.org</w:t>
        </w:r>
      </w:hyperlink>
    </w:p>
    <w:sectPr w:rsidR="00B35E66" w:rsidRPr="0008227F" w:rsidSect="008005B0">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D62AA" w14:textId="77777777" w:rsidR="009304DF" w:rsidRDefault="009304DF" w:rsidP="00FC1957">
      <w:pPr>
        <w:spacing w:after="0" w:line="240" w:lineRule="auto"/>
      </w:pPr>
      <w:r>
        <w:separator/>
      </w:r>
    </w:p>
  </w:endnote>
  <w:endnote w:type="continuationSeparator" w:id="0">
    <w:p w14:paraId="5F981442" w14:textId="77777777" w:rsidR="009304DF" w:rsidRDefault="009304DF" w:rsidP="00FC1957">
      <w:pPr>
        <w:spacing w:after="0" w:line="240" w:lineRule="auto"/>
      </w:pPr>
      <w:r>
        <w:continuationSeparator/>
      </w:r>
    </w:p>
  </w:endnote>
  <w:endnote w:type="continuationNotice" w:id="1">
    <w:p w14:paraId="18710982" w14:textId="77777777" w:rsidR="009304DF" w:rsidRDefault="009304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5862436"/>
      <w:docPartObj>
        <w:docPartGallery w:val="Page Numbers (Bottom of Page)"/>
        <w:docPartUnique/>
      </w:docPartObj>
    </w:sdtPr>
    <w:sdtEndPr>
      <w:rPr>
        <w:noProof/>
      </w:rPr>
    </w:sdtEndPr>
    <w:sdtContent>
      <w:p w14:paraId="4491DB2A" w14:textId="31AE8568" w:rsidR="00FC1957" w:rsidRDefault="00FC1957" w:rsidP="00FC19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736A2" w14:textId="77777777" w:rsidR="009304DF" w:rsidRDefault="009304DF" w:rsidP="00FC1957">
      <w:pPr>
        <w:spacing w:after="0" w:line="240" w:lineRule="auto"/>
      </w:pPr>
      <w:r>
        <w:separator/>
      </w:r>
    </w:p>
  </w:footnote>
  <w:footnote w:type="continuationSeparator" w:id="0">
    <w:p w14:paraId="2DA5AA89" w14:textId="77777777" w:rsidR="009304DF" w:rsidRDefault="009304DF" w:rsidP="00FC1957">
      <w:pPr>
        <w:spacing w:after="0" w:line="240" w:lineRule="auto"/>
      </w:pPr>
      <w:r>
        <w:continuationSeparator/>
      </w:r>
    </w:p>
  </w:footnote>
  <w:footnote w:type="continuationNotice" w:id="1">
    <w:p w14:paraId="63DD84C2" w14:textId="77777777" w:rsidR="009304DF" w:rsidRDefault="009304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55E6"/>
    <w:multiLevelType w:val="hybridMultilevel"/>
    <w:tmpl w:val="2DFA5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8264B"/>
    <w:multiLevelType w:val="hybridMultilevel"/>
    <w:tmpl w:val="6798A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41D52"/>
    <w:multiLevelType w:val="hybridMultilevel"/>
    <w:tmpl w:val="1C1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C6FB2"/>
    <w:multiLevelType w:val="hybridMultilevel"/>
    <w:tmpl w:val="A1C44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D2CEE"/>
    <w:multiLevelType w:val="hybridMultilevel"/>
    <w:tmpl w:val="A1501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E3862"/>
    <w:multiLevelType w:val="hybridMultilevel"/>
    <w:tmpl w:val="96607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D6EE5"/>
    <w:multiLevelType w:val="hybridMultilevel"/>
    <w:tmpl w:val="2D44F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663DB1"/>
    <w:multiLevelType w:val="hybridMultilevel"/>
    <w:tmpl w:val="CCFA2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2E0FF4"/>
    <w:multiLevelType w:val="hybridMultilevel"/>
    <w:tmpl w:val="6EF4E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DC1AB7"/>
    <w:multiLevelType w:val="hybridMultilevel"/>
    <w:tmpl w:val="19FAF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1320A2"/>
    <w:multiLevelType w:val="hybridMultilevel"/>
    <w:tmpl w:val="5B900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6770AE"/>
    <w:multiLevelType w:val="hybridMultilevel"/>
    <w:tmpl w:val="398C3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5C39EA"/>
    <w:multiLevelType w:val="hybridMultilevel"/>
    <w:tmpl w:val="2298A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6210C4"/>
    <w:multiLevelType w:val="hybridMultilevel"/>
    <w:tmpl w:val="C204B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6C7226"/>
    <w:multiLevelType w:val="hybridMultilevel"/>
    <w:tmpl w:val="CE02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4C6A64"/>
    <w:multiLevelType w:val="hybridMultilevel"/>
    <w:tmpl w:val="8B106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917B51"/>
    <w:multiLevelType w:val="hybridMultilevel"/>
    <w:tmpl w:val="5A98F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1497325">
    <w:abstractNumId w:val="11"/>
  </w:num>
  <w:num w:numId="2" w16cid:durableId="215436964">
    <w:abstractNumId w:val="5"/>
  </w:num>
  <w:num w:numId="3" w16cid:durableId="1763990290">
    <w:abstractNumId w:val="12"/>
  </w:num>
  <w:num w:numId="4" w16cid:durableId="1870294579">
    <w:abstractNumId w:val="1"/>
  </w:num>
  <w:num w:numId="5" w16cid:durableId="2025739100">
    <w:abstractNumId w:val="8"/>
  </w:num>
  <w:num w:numId="6" w16cid:durableId="483277869">
    <w:abstractNumId w:val="6"/>
  </w:num>
  <w:num w:numId="7" w16cid:durableId="79060324">
    <w:abstractNumId w:val="3"/>
  </w:num>
  <w:num w:numId="8" w16cid:durableId="776292593">
    <w:abstractNumId w:val="10"/>
  </w:num>
  <w:num w:numId="9" w16cid:durableId="1053237599">
    <w:abstractNumId w:val="2"/>
  </w:num>
  <w:num w:numId="10" w16cid:durableId="1135565368">
    <w:abstractNumId w:val="16"/>
  </w:num>
  <w:num w:numId="11" w16cid:durableId="847645299">
    <w:abstractNumId w:val="15"/>
  </w:num>
  <w:num w:numId="12" w16cid:durableId="915431734">
    <w:abstractNumId w:val="7"/>
  </w:num>
  <w:num w:numId="13" w16cid:durableId="398596926">
    <w:abstractNumId w:val="9"/>
  </w:num>
  <w:num w:numId="14" w16cid:durableId="582882736">
    <w:abstractNumId w:val="0"/>
  </w:num>
  <w:num w:numId="15" w16cid:durableId="374934800">
    <w:abstractNumId w:val="13"/>
  </w:num>
  <w:num w:numId="16" w16cid:durableId="1252276914">
    <w:abstractNumId w:val="14"/>
  </w:num>
  <w:num w:numId="17" w16cid:durableId="647713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17"/>
    <w:rsid w:val="000040DE"/>
    <w:rsid w:val="00020E44"/>
    <w:rsid w:val="000570AB"/>
    <w:rsid w:val="000577CF"/>
    <w:rsid w:val="00075A97"/>
    <w:rsid w:val="0007630F"/>
    <w:rsid w:val="0008227F"/>
    <w:rsid w:val="00097023"/>
    <w:rsid w:val="000A0031"/>
    <w:rsid w:val="000C5B17"/>
    <w:rsid w:val="000D1CAF"/>
    <w:rsid w:val="000D3BB3"/>
    <w:rsid w:val="000D6348"/>
    <w:rsid w:val="000D7F21"/>
    <w:rsid w:val="000F3665"/>
    <w:rsid w:val="001137AD"/>
    <w:rsid w:val="00123A0B"/>
    <w:rsid w:val="00144B0F"/>
    <w:rsid w:val="0015063C"/>
    <w:rsid w:val="0015678E"/>
    <w:rsid w:val="00192B5B"/>
    <w:rsid w:val="00196D31"/>
    <w:rsid w:val="001C27B4"/>
    <w:rsid w:val="001E31CB"/>
    <w:rsid w:val="001E380E"/>
    <w:rsid w:val="001E7DB3"/>
    <w:rsid w:val="001F2022"/>
    <w:rsid w:val="001F64CA"/>
    <w:rsid w:val="00217F35"/>
    <w:rsid w:val="00232457"/>
    <w:rsid w:val="002376FD"/>
    <w:rsid w:val="002639E4"/>
    <w:rsid w:val="002906D9"/>
    <w:rsid w:val="0029096D"/>
    <w:rsid w:val="00294823"/>
    <w:rsid w:val="002A298A"/>
    <w:rsid w:val="002B73C1"/>
    <w:rsid w:val="002D10B4"/>
    <w:rsid w:val="002E17F5"/>
    <w:rsid w:val="002E2463"/>
    <w:rsid w:val="002E3978"/>
    <w:rsid w:val="002E77E5"/>
    <w:rsid w:val="002F5E31"/>
    <w:rsid w:val="00312072"/>
    <w:rsid w:val="003235E7"/>
    <w:rsid w:val="00324FA2"/>
    <w:rsid w:val="003365BF"/>
    <w:rsid w:val="00337E94"/>
    <w:rsid w:val="003431F6"/>
    <w:rsid w:val="003602AD"/>
    <w:rsid w:val="00365249"/>
    <w:rsid w:val="00367EE4"/>
    <w:rsid w:val="00374398"/>
    <w:rsid w:val="0038259B"/>
    <w:rsid w:val="003A6AF4"/>
    <w:rsid w:val="003C4EBB"/>
    <w:rsid w:val="003D0C49"/>
    <w:rsid w:val="003D64DC"/>
    <w:rsid w:val="004017D5"/>
    <w:rsid w:val="00404ED4"/>
    <w:rsid w:val="00405FF2"/>
    <w:rsid w:val="004079C5"/>
    <w:rsid w:val="0041296A"/>
    <w:rsid w:val="00413CAA"/>
    <w:rsid w:val="004142FF"/>
    <w:rsid w:val="00415649"/>
    <w:rsid w:val="00416BBB"/>
    <w:rsid w:val="004233B4"/>
    <w:rsid w:val="004348E9"/>
    <w:rsid w:val="00462A33"/>
    <w:rsid w:val="0046643F"/>
    <w:rsid w:val="004A0F48"/>
    <w:rsid w:val="004A4162"/>
    <w:rsid w:val="004F727B"/>
    <w:rsid w:val="00501A01"/>
    <w:rsid w:val="00512079"/>
    <w:rsid w:val="00537918"/>
    <w:rsid w:val="00543C4A"/>
    <w:rsid w:val="00545C4C"/>
    <w:rsid w:val="00547582"/>
    <w:rsid w:val="00572AAF"/>
    <w:rsid w:val="0058621E"/>
    <w:rsid w:val="005938E9"/>
    <w:rsid w:val="00594BA9"/>
    <w:rsid w:val="005A7CDC"/>
    <w:rsid w:val="005B0107"/>
    <w:rsid w:val="005B0E8D"/>
    <w:rsid w:val="005B6F7A"/>
    <w:rsid w:val="005C2A61"/>
    <w:rsid w:val="005D196B"/>
    <w:rsid w:val="005D314C"/>
    <w:rsid w:val="005D3A83"/>
    <w:rsid w:val="005E2A9D"/>
    <w:rsid w:val="0060020F"/>
    <w:rsid w:val="00600A3C"/>
    <w:rsid w:val="00602EE9"/>
    <w:rsid w:val="00612258"/>
    <w:rsid w:val="00616EBC"/>
    <w:rsid w:val="00617C1B"/>
    <w:rsid w:val="00622C9D"/>
    <w:rsid w:val="00630211"/>
    <w:rsid w:val="00634E58"/>
    <w:rsid w:val="00645B2E"/>
    <w:rsid w:val="0066270D"/>
    <w:rsid w:val="00681774"/>
    <w:rsid w:val="00690CE7"/>
    <w:rsid w:val="0069543C"/>
    <w:rsid w:val="00695912"/>
    <w:rsid w:val="00696A9F"/>
    <w:rsid w:val="006B06D8"/>
    <w:rsid w:val="006B63EF"/>
    <w:rsid w:val="006D09BB"/>
    <w:rsid w:val="006D6A74"/>
    <w:rsid w:val="00702578"/>
    <w:rsid w:val="0070521C"/>
    <w:rsid w:val="00713681"/>
    <w:rsid w:val="00737DDA"/>
    <w:rsid w:val="00763DB4"/>
    <w:rsid w:val="007B01E7"/>
    <w:rsid w:val="007C3329"/>
    <w:rsid w:val="007D5A54"/>
    <w:rsid w:val="007E1016"/>
    <w:rsid w:val="007E19F5"/>
    <w:rsid w:val="007E2873"/>
    <w:rsid w:val="007E2B3B"/>
    <w:rsid w:val="007E3DE4"/>
    <w:rsid w:val="007F7556"/>
    <w:rsid w:val="008005B0"/>
    <w:rsid w:val="008115E0"/>
    <w:rsid w:val="00816296"/>
    <w:rsid w:val="00821897"/>
    <w:rsid w:val="00834054"/>
    <w:rsid w:val="0083562A"/>
    <w:rsid w:val="008468A2"/>
    <w:rsid w:val="00885C74"/>
    <w:rsid w:val="008939FE"/>
    <w:rsid w:val="008A4753"/>
    <w:rsid w:val="008E1E28"/>
    <w:rsid w:val="0090168D"/>
    <w:rsid w:val="009111CA"/>
    <w:rsid w:val="00924421"/>
    <w:rsid w:val="009304DF"/>
    <w:rsid w:val="00937B3B"/>
    <w:rsid w:val="00943490"/>
    <w:rsid w:val="00957926"/>
    <w:rsid w:val="0096021C"/>
    <w:rsid w:val="00974D27"/>
    <w:rsid w:val="00985D3E"/>
    <w:rsid w:val="009A0595"/>
    <w:rsid w:val="009B3DAD"/>
    <w:rsid w:val="009D2590"/>
    <w:rsid w:val="009D3E29"/>
    <w:rsid w:val="00A02DBA"/>
    <w:rsid w:val="00A15041"/>
    <w:rsid w:val="00A22130"/>
    <w:rsid w:val="00A419A2"/>
    <w:rsid w:val="00A51FA0"/>
    <w:rsid w:val="00A7041F"/>
    <w:rsid w:val="00A71514"/>
    <w:rsid w:val="00A73AD2"/>
    <w:rsid w:val="00A96731"/>
    <w:rsid w:val="00AB5218"/>
    <w:rsid w:val="00AC36CD"/>
    <w:rsid w:val="00AE1055"/>
    <w:rsid w:val="00B11B37"/>
    <w:rsid w:val="00B35E66"/>
    <w:rsid w:val="00B41B32"/>
    <w:rsid w:val="00B71E70"/>
    <w:rsid w:val="00B8734A"/>
    <w:rsid w:val="00BB1908"/>
    <w:rsid w:val="00BD6E0A"/>
    <w:rsid w:val="00BE1906"/>
    <w:rsid w:val="00BE76D5"/>
    <w:rsid w:val="00BF232F"/>
    <w:rsid w:val="00C2215F"/>
    <w:rsid w:val="00C909F6"/>
    <w:rsid w:val="00CA6F7E"/>
    <w:rsid w:val="00D00017"/>
    <w:rsid w:val="00D03B94"/>
    <w:rsid w:val="00D05AF7"/>
    <w:rsid w:val="00D34ABC"/>
    <w:rsid w:val="00D43AFC"/>
    <w:rsid w:val="00D47A8D"/>
    <w:rsid w:val="00D5283F"/>
    <w:rsid w:val="00D618C8"/>
    <w:rsid w:val="00D6352C"/>
    <w:rsid w:val="00D730B4"/>
    <w:rsid w:val="00D82234"/>
    <w:rsid w:val="00D8258C"/>
    <w:rsid w:val="00D84E5F"/>
    <w:rsid w:val="00D91F15"/>
    <w:rsid w:val="00DC1721"/>
    <w:rsid w:val="00DE0F0B"/>
    <w:rsid w:val="00DE2CD4"/>
    <w:rsid w:val="00DF3C76"/>
    <w:rsid w:val="00E136F5"/>
    <w:rsid w:val="00E175F5"/>
    <w:rsid w:val="00E36B64"/>
    <w:rsid w:val="00E46CB4"/>
    <w:rsid w:val="00E72821"/>
    <w:rsid w:val="00E863CF"/>
    <w:rsid w:val="00EA4637"/>
    <w:rsid w:val="00EB11F7"/>
    <w:rsid w:val="00EE3E98"/>
    <w:rsid w:val="00F04458"/>
    <w:rsid w:val="00F15489"/>
    <w:rsid w:val="00F2339A"/>
    <w:rsid w:val="00F25E6F"/>
    <w:rsid w:val="00F31A3E"/>
    <w:rsid w:val="00F40203"/>
    <w:rsid w:val="00F566B0"/>
    <w:rsid w:val="00F56CD0"/>
    <w:rsid w:val="00F65536"/>
    <w:rsid w:val="00F741BB"/>
    <w:rsid w:val="00FB065C"/>
    <w:rsid w:val="00FB5A10"/>
    <w:rsid w:val="00FC0544"/>
    <w:rsid w:val="00FC1957"/>
    <w:rsid w:val="00FD1A2F"/>
    <w:rsid w:val="00FE2F87"/>
    <w:rsid w:val="00FF187B"/>
    <w:rsid w:val="00FF6546"/>
    <w:rsid w:val="053DFF9D"/>
    <w:rsid w:val="17CF9D74"/>
    <w:rsid w:val="3BC90183"/>
    <w:rsid w:val="43221462"/>
    <w:rsid w:val="5DB9B508"/>
    <w:rsid w:val="6AB38D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2B7CB"/>
  <w15:chartTrackingRefBased/>
  <w15:docId w15:val="{6BDD52E4-9F1F-4BDC-8903-80A92101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C74"/>
    <w:rPr>
      <w:rFonts w:ascii="Arial" w:hAnsi="Arial"/>
      <w:sz w:val="20"/>
    </w:rPr>
  </w:style>
  <w:style w:type="paragraph" w:styleId="Heading1">
    <w:name w:val="heading 1"/>
    <w:basedOn w:val="Normal"/>
    <w:next w:val="Normal"/>
    <w:link w:val="Heading1Char"/>
    <w:uiPriority w:val="9"/>
    <w:qFormat/>
    <w:rsid w:val="005B0107"/>
    <w:pPr>
      <w:keepNext/>
      <w:keepLines/>
      <w:spacing w:before="240" w:after="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qFormat/>
    <w:rsid w:val="005B0107"/>
    <w:pPr>
      <w:keepNext/>
      <w:keepLines/>
      <w:spacing w:before="40" w:after="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F40203"/>
    <w:rPr>
      <w:i/>
      <w:iCs/>
      <w:color w:val="4472C4" w:themeColor="accent1"/>
    </w:rPr>
  </w:style>
  <w:style w:type="paragraph" w:styleId="ListParagraph">
    <w:name w:val="List Paragraph"/>
    <w:basedOn w:val="Normal"/>
    <w:uiPriority w:val="34"/>
    <w:qFormat/>
    <w:rsid w:val="0041296A"/>
    <w:pPr>
      <w:ind w:left="720"/>
      <w:contextualSpacing/>
    </w:pPr>
  </w:style>
  <w:style w:type="character" w:customStyle="1" w:styleId="Heading1Char">
    <w:name w:val="Heading 1 Char"/>
    <w:basedOn w:val="DefaultParagraphFont"/>
    <w:link w:val="Heading1"/>
    <w:uiPriority w:val="9"/>
    <w:rsid w:val="005B0107"/>
    <w:rPr>
      <w:rFonts w:ascii="Arial" w:eastAsiaTheme="majorEastAsia" w:hAnsi="Arial" w:cstheme="majorBidi"/>
      <w:b/>
      <w:color w:val="2F5496" w:themeColor="accent1" w:themeShade="BF"/>
      <w:sz w:val="32"/>
      <w:szCs w:val="32"/>
    </w:rPr>
  </w:style>
  <w:style w:type="character" w:styleId="CommentReference">
    <w:name w:val="annotation reference"/>
    <w:basedOn w:val="DefaultParagraphFont"/>
    <w:uiPriority w:val="99"/>
    <w:semiHidden/>
    <w:unhideWhenUsed/>
    <w:rsid w:val="00D5283F"/>
    <w:rPr>
      <w:sz w:val="16"/>
      <w:szCs w:val="16"/>
    </w:rPr>
  </w:style>
  <w:style w:type="paragraph" w:styleId="CommentText">
    <w:name w:val="annotation text"/>
    <w:basedOn w:val="Normal"/>
    <w:link w:val="CommentTextChar"/>
    <w:uiPriority w:val="99"/>
    <w:unhideWhenUsed/>
    <w:rsid w:val="00D5283F"/>
    <w:pPr>
      <w:spacing w:line="240" w:lineRule="auto"/>
    </w:pPr>
    <w:rPr>
      <w:szCs w:val="20"/>
    </w:rPr>
  </w:style>
  <w:style w:type="character" w:customStyle="1" w:styleId="CommentTextChar">
    <w:name w:val="Comment Text Char"/>
    <w:basedOn w:val="DefaultParagraphFont"/>
    <w:link w:val="CommentText"/>
    <w:uiPriority w:val="99"/>
    <w:rsid w:val="00D5283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5283F"/>
    <w:rPr>
      <w:b/>
      <w:bCs/>
    </w:rPr>
  </w:style>
  <w:style w:type="character" w:customStyle="1" w:styleId="CommentSubjectChar">
    <w:name w:val="Comment Subject Char"/>
    <w:basedOn w:val="CommentTextChar"/>
    <w:link w:val="CommentSubject"/>
    <w:uiPriority w:val="99"/>
    <w:semiHidden/>
    <w:rsid w:val="00D5283F"/>
    <w:rPr>
      <w:rFonts w:ascii="Arial" w:hAnsi="Arial"/>
      <w:b/>
      <w:bCs/>
      <w:sz w:val="20"/>
      <w:szCs w:val="20"/>
    </w:rPr>
  </w:style>
  <w:style w:type="table" w:styleId="TableGrid">
    <w:name w:val="Table Grid"/>
    <w:basedOn w:val="TableNormal"/>
    <w:uiPriority w:val="39"/>
    <w:rsid w:val="00DC1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215F"/>
    <w:rPr>
      <w:color w:val="0563C1" w:themeColor="hyperlink"/>
      <w:u w:val="single"/>
    </w:rPr>
  </w:style>
  <w:style w:type="character" w:styleId="UnresolvedMention">
    <w:name w:val="Unresolved Mention"/>
    <w:basedOn w:val="DefaultParagraphFont"/>
    <w:uiPriority w:val="99"/>
    <w:semiHidden/>
    <w:unhideWhenUsed/>
    <w:rsid w:val="00C2215F"/>
    <w:rPr>
      <w:color w:val="605E5C"/>
      <w:shd w:val="clear" w:color="auto" w:fill="E1DFDD"/>
    </w:rPr>
  </w:style>
  <w:style w:type="character" w:styleId="Emphasis">
    <w:name w:val="Emphasis"/>
    <w:basedOn w:val="DefaultParagraphFont"/>
    <w:uiPriority w:val="20"/>
    <w:qFormat/>
    <w:rsid w:val="005A7CDC"/>
    <w:rPr>
      <w:i/>
      <w:iCs/>
    </w:rPr>
  </w:style>
  <w:style w:type="character" w:styleId="Strong">
    <w:name w:val="Strong"/>
    <w:basedOn w:val="DefaultParagraphFont"/>
    <w:uiPriority w:val="22"/>
    <w:qFormat/>
    <w:rsid w:val="008115E0"/>
    <w:rPr>
      <w:b/>
      <w:bCs/>
    </w:rPr>
  </w:style>
  <w:style w:type="paragraph" w:styleId="Header">
    <w:name w:val="header"/>
    <w:basedOn w:val="Normal"/>
    <w:link w:val="HeaderChar"/>
    <w:uiPriority w:val="99"/>
    <w:unhideWhenUsed/>
    <w:rsid w:val="00FC19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957"/>
    <w:rPr>
      <w:rFonts w:ascii="Arial" w:hAnsi="Arial"/>
    </w:rPr>
  </w:style>
  <w:style w:type="paragraph" w:styleId="Footer">
    <w:name w:val="footer"/>
    <w:basedOn w:val="Normal"/>
    <w:link w:val="FooterChar"/>
    <w:uiPriority w:val="99"/>
    <w:unhideWhenUsed/>
    <w:rsid w:val="00FC19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957"/>
    <w:rPr>
      <w:rFonts w:ascii="Arial" w:hAnsi="Arial"/>
    </w:rPr>
  </w:style>
  <w:style w:type="paragraph" w:styleId="Caption">
    <w:name w:val="caption"/>
    <w:basedOn w:val="Normal"/>
    <w:next w:val="Normal"/>
    <w:uiPriority w:val="35"/>
    <w:unhideWhenUsed/>
    <w:qFormat/>
    <w:rsid w:val="006B06D8"/>
    <w:pPr>
      <w:spacing w:after="200" w:line="240" w:lineRule="auto"/>
    </w:pPr>
    <w:rPr>
      <w:iCs/>
      <w:color w:val="44546A" w:themeColor="text2"/>
      <w:sz w:val="18"/>
      <w:szCs w:val="18"/>
    </w:rPr>
  </w:style>
  <w:style w:type="paragraph" w:styleId="NoSpacing">
    <w:name w:val="No Spacing"/>
    <w:uiPriority w:val="1"/>
    <w:qFormat/>
    <w:rsid w:val="005938E9"/>
    <w:pPr>
      <w:spacing w:after="0" w:line="240" w:lineRule="auto"/>
    </w:pPr>
    <w:rPr>
      <w:rFonts w:ascii="Arial" w:hAnsi="Arial"/>
    </w:rPr>
  </w:style>
  <w:style w:type="paragraph" w:styleId="Subtitle">
    <w:name w:val="Subtitle"/>
    <w:basedOn w:val="Normal"/>
    <w:next w:val="Normal"/>
    <w:link w:val="SubtitleChar"/>
    <w:uiPriority w:val="11"/>
    <w:qFormat/>
    <w:rsid w:val="003431F6"/>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3431F6"/>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5B0107"/>
    <w:rPr>
      <w:rFonts w:ascii="Arial" w:eastAsiaTheme="majorEastAsia" w:hAnsi="Arial" w:cstheme="majorBidi"/>
      <w:color w:val="2F5496" w:themeColor="accent1" w:themeShade="BF"/>
      <w:sz w:val="26"/>
      <w:szCs w:val="26"/>
    </w:rPr>
  </w:style>
  <w:style w:type="character" w:styleId="Mention">
    <w:name w:val="Mention"/>
    <w:basedOn w:val="DefaultParagraphFont"/>
    <w:uiPriority w:val="99"/>
    <w:unhideWhenUsed/>
    <w:rsid w:val="0038259B"/>
    <w:rPr>
      <w:color w:val="2B579A"/>
      <w:shd w:val="clear" w:color="auto" w:fill="E1DFDD"/>
    </w:rPr>
  </w:style>
  <w:style w:type="character" w:styleId="FollowedHyperlink">
    <w:name w:val="FollowedHyperlink"/>
    <w:basedOn w:val="DefaultParagraphFont"/>
    <w:uiPriority w:val="99"/>
    <w:semiHidden/>
    <w:unhideWhenUsed/>
    <w:rsid w:val="00690CE7"/>
    <w:rPr>
      <w:color w:val="954F72" w:themeColor="followedHyperlink"/>
      <w:u w:val="single"/>
    </w:rPr>
  </w:style>
  <w:style w:type="paragraph" w:styleId="Revision">
    <w:name w:val="Revision"/>
    <w:hidden/>
    <w:uiPriority w:val="99"/>
    <w:semiHidden/>
    <w:rsid w:val="000D1CAF"/>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sc.org/what-you-can-do/engage-with-a-fishery-assessment" TargetMode="External"/><Relationship Id="rId18" Type="http://schemas.openxmlformats.org/officeDocument/2006/relationships/hyperlink" Target="https://www.msc.org/for-business/certification-bodies/supporting-documen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msc.org/about-us/standards/methodologies/fam/msc-risk-based-framework" TargetMode="External"/><Relationship Id="rId17" Type="http://schemas.openxmlformats.org/officeDocument/2006/relationships/hyperlink" Target="https://www.msc.org/what-you-can-do/engage-with-a-fishery-assessment" TargetMode="External"/><Relationship Id="rId2" Type="http://schemas.openxmlformats.org/officeDocument/2006/relationships/customXml" Target="../customXml/item2.xml"/><Relationship Id="rId16" Type="http://schemas.openxmlformats.org/officeDocument/2006/relationships/hyperlink" Target="https://fisheries.msc.org/en/fisheri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fisheries.msc.org/en/fisheries/" TargetMode="External"/><Relationship Id="rId10" Type="http://schemas.openxmlformats.org/officeDocument/2006/relationships/footnotes" Target="footnotes.xml"/><Relationship Id="rId19" Type="http://schemas.openxmlformats.org/officeDocument/2006/relationships/hyperlink" Target="mailto:standards@msc.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sc.org/docs/default-source/default-document-library/for-business/program-documents/chain-of-custody-supporting-documents/msc-template-for-stakeholder-input-into-fishery-assessments-v4-0.xlsx?sfvrsn=ff477696_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Governance_x0020_Body xmlns="DF4B8A4B-0CFC-4C20-846F-EA898DEF5F03">N/A</Governance_x0020_Body>
    <Project_x0020_Lead xmlns="DF4B8A4B-0CFC-4C20-846F-EA898DEF5F03">
      <UserInfo>
        <DisplayName/>
        <AccountId xsi:nil="true"/>
        <AccountType/>
      </UserInfo>
    </Project_x0020_Lead>
    <Agenda_x0020_Item xmlns="DF4B8A4B-0CFC-4C20-846F-EA898DEF5F03" xsi:nil="true"/>
    <d272b355dc074d35ab4accda223657ae xmlns="df4b8a4b-0cfc-4c20-846f-ea898def5f03">
      <Terms xmlns="http://schemas.microsoft.com/office/infopath/2007/PartnerControls">
        <TermInfo xmlns="http://schemas.microsoft.com/office/infopath/2007/PartnerControls">
          <TermName xmlns="http://schemas.microsoft.com/office/infopath/2007/PartnerControls">Forms and Templates</TermName>
          <TermId xmlns="http://schemas.microsoft.com/office/infopath/2007/PartnerControls">41b772d6-a41f-4d02-958f-381b9ff4b42f</TermId>
        </TermInfo>
      </Terms>
    </d272b355dc074d35ab4accda223657ae>
    <Policy_x0020_Status xmlns="DF4B8A4B-0CFC-4C20-846F-EA898DEF5F03">Draft</Policy_x0020_Status>
    <Standards_x0020_Team xmlns="DF4B8A4B-0CFC-4C20-846F-EA898DEF5F03" xsi:nil="true"/>
    <Year xmlns="DF4B8A4B-0CFC-4C20-846F-EA898DEF5F03">2022</Year>
    <Q_x0020_Month xmlns="DF4B8A4B-0CFC-4C20-846F-EA898DEF5F03">N/A</Q_x0020_Month>
    <gd34c2accb944e67adccaba771898deb xmlns="df4b8a4b-0cfc-4c20-846f-ea898def5f03">
      <Terms xmlns="http://schemas.microsoft.com/office/infopath/2007/PartnerControls">
        <TermInfo xmlns="http://schemas.microsoft.com/office/infopath/2007/PartnerControls">
          <TermName xmlns="http://schemas.microsoft.com/office/infopath/2007/PartnerControls">Scheme Document</TermName>
          <TermId xmlns="http://schemas.microsoft.com/office/infopath/2007/PartnerControls">06569f6e-4ae0-49c6-87ba-c89c0bc72842</TermId>
        </TermInfo>
      </Terms>
    </gd34c2accb944e67adccaba771898deb>
    <TaxCatchAll xmlns="df4b8a4b-0cfc-4c20-846f-ea898def5f03">
      <Value>812</Value>
      <Value>282</Value>
    </TaxCatchAll>
    <Meeting_x0020_Date xmlns="DF4B8A4B-0CFC-4C20-846F-EA898DEF5F03" xsi:nil="true"/>
    <Internal xmlns="DF4B8A4B-0CFC-4C20-846F-EA898DEF5F03">false</Internal>
    <e169fb8ca9304a9c8e798ec8ba71f891 xmlns="df4b8a4b-0cfc-4c20-846f-ea898def5f03">
      <Terms xmlns="http://schemas.microsoft.com/office/infopath/2007/PartnerControls"/>
    </e169fb8ca9304a9c8e798ec8ba71f891>
    <_dlc_DocId xmlns="df4b8a4b-0cfc-4c20-846f-ea898def5f03">MSCSCIENCE-1007066154-1822</_dlc_DocId>
    <_dlc_DocIdUrl xmlns="df4b8a4b-0cfc-4c20-846f-ea898def5f03">
      <Url>https://marinestewardshipcouncil.sharepoint.com/sites/standards/FSR/_layouts/15/DocIdRedir.aspx?ID=MSCSCIENCE-1007066154-1822</Url>
      <Description>MSCSCIENCE-1007066154-1822</Description>
    </_dlc_DocIdUrl>
    <g81ef569017444c18994d7eb6af51100 xmlns="39cc9aa4-8199-4288-8a76-9798b9659fd2">
      <Terms xmlns="http://schemas.microsoft.com/office/infopath/2007/PartnerControls"/>
    </g81ef569017444c18994d7eb6af51100>
    <IconOverlay xmlns="http://schemas.microsoft.com/sharepoint/v4" xsi:nil="true"/>
    <n28856ef36e142d2acdcea917f605f78 xmlns="df4b8a4b-0cfc-4c20-846f-ea898def5f03">
      <Terms xmlns="http://schemas.microsoft.com/office/infopath/2007/PartnerControls"/>
    </n28856ef36e142d2acdcea917f605f78>
    <Reference_x0020_ID_x0020_Number xmlns="DF4B8A4B-0CFC-4C20-846F-EA898DEF5F03" xsi:nil="true"/>
    <Meeting_x0020_Name xmlns="DF4B8A4B-0CFC-4C20-846F-EA898DEF5F0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Project Doc" ma:contentTypeID="0x0101000ABD0346977A1C4DA3191955390F333D00017EBDF15A323C48ADD4BB3C51524406" ma:contentTypeVersion="154" ma:contentTypeDescription="" ma:contentTypeScope="" ma:versionID="af2e53a0250cee0a42362ad590826732">
  <xsd:schema xmlns:xsd="http://www.w3.org/2001/XMLSchema" xmlns:xs="http://www.w3.org/2001/XMLSchema" xmlns:p="http://schemas.microsoft.com/office/2006/metadata/properties" xmlns:ns2="DF4B8A4B-0CFC-4C20-846F-EA898DEF5F03" xmlns:ns3="df4b8a4b-0cfc-4c20-846f-ea898def5f03" xmlns:ns4="39cc9aa4-8199-4288-8a76-9798b9659fd2" xmlns:ns5="http://schemas.microsoft.com/sharepoint/v4" xmlns:ns6="01de5c51-8d3b-4c03-aded-9ab6e589b0dc" targetNamespace="http://schemas.microsoft.com/office/2006/metadata/properties" ma:root="true" ma:fieldsID="36b2d41b38fdf2afdc4aab9ce937efa7" ns2:_="" ns3:_="" ns4:_="" ns5:_="" ns6:_="">
    <xsd:import namespace="DF4B8A4B-0CFC-4C20-846F-EA898DEF5F03"/>
    <xsd:import namespace="df4b8a4b-0cfc-4c20-846f-ea898def5f03"/>
    <xsd:import namespace="39cc9aa4-8199-4288-8a76-9798b9659fd2"/>
    <xsd:import namespace="http://schemas.microsoft.com/sharepoint/v4"/>
    <xsd:import namespace="01de5c51-8d3b-4c03-aded-9ab6e589b0dc"/>
    <xsd:element name="properties">
      <xsd:complexType>
        <xsd:sequence>
          <xsd:element name="documentManagement">
            <xsd:complexType>
              <xsd:all>
                <xsd:element ref="ns2:Meeting_x0020_Date" minOccurs="0"/>
                <xsd:element ref="ns2:Policy_x0020_Status" minOccurs="0"/>
                <xsd:element ref="ns2:Q_x0020_Month" minOccurs="0"/>
                <xsd:element ref="ns2:Year" minOccurs="0"/>
                <xsd:element ref="ns2:Internal" minOccurs="0"/>
                <xsd:element ref="ns2:Project_x0020_Lead" minOccurs="0"/>
                <xsd:element ref="ns2:Governance_x0020_Body" minOccurs="0"/>
                <xsd:element ref="ns2:Agenda_x0020_Item" minOccurs="0"/>
                <xsd:element ref="ns2:Reference_x0020_ID_x0020_Number" minOccurs="0"/>
                <xsd:element ref="ns2:Meeting_x0020_Name" minOccurs="0"/>
                <xsd:element ref="ns3:TaxCatchAll" minOccurs="0"/>
                <xsd:element ref="ns3:TaxCatchAllLabel" minOccurs="0"/>
                <xsd:element ref="ns3:gd34c2accb944e67adccaba771898deb" minOccurs="0"/>
                <xsd:element ref="ns3:n28856ef36e142d2acdcea917f605f78" minOccurs="0"/>
                <xsd:element ref="ns2:Standards_x0020_Team" minOccurs="0"/>
                <xsd:element ref="ns3:e169fb8ca9304a9c8e798ec8ba71f891" minOccurs="0"/>
                <xsd:element ref="ns3:d272b355dc074d35ab4accda223657ae" minOccurs="0"/>
                <xsd:element ref="ns3:_dlc_DocId" minOccurs="0"/>
                <xsd:element ref="ns3:_dlc_DocIdUrl" minOccurs="0"/>
                <xsd:element ref="ns3:_dlc_DocIdPersistId" minOccurs="0"/>
                <xsd:element ref="ns4:g81ef569017444c18994d7eb6af51100" minOccurs="0"/>
                <xsd:element ref="ns5:IconOverlay" minOccurs="0"/>
                <xsd:element ref="ns6:MediaServiceAutoKeyPoints" minOccurs="0"/>
                <xsd:element ref="ns6:MediaServiceKeyPoints" minOccurs="0"/>
                <xsd:element ref="ns6:MediaServiceDateTake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B8A4B-0CFC-4C20-846F-EA898DEF5F03" elementFormDefault="qualified">
    <xsd:import namespace="http://schemas.microsoft.com/office/2006/documentManagement/types"/>
    <xsd:import namespace="http://schemas.microsoft.com/office/infopath/2007/PartnerControls"/>
    <xsd:element name="Meeting_x0020_Date" ma:index="5" nillable="true" ma:displayName="Meeting Date" ma:format="DateOnly" ma:internalName="Meeting_x0020_Date" ma:readOnly="false">
      <xsd:simpleType>
        <xsd:restriction base="dms:DateTime"/>
      </xsd:simpleType>
    </xsd:element>
    <xsd:element name="Policy_x0020_Status" ma:index="6" nillable="true" ma:displayName="Policy Status" ma:default="N/A" ma:format="Dropdown" ma:internalName="Policy_x0020_Status" ma:readOnly="false">
      <xsd:simpleType>
        <xsd:restriction base="dms:Choice">
          <xsd:enumeration value="N/A"/>
          <xsd:enumeration value="Draft"/>
          <xsd:enumeration value="For Peer-Review"/>
          <xsd:enumeration value="Peer-Reviewed"/>
          <xsd:enumeration value="For Sign-Off"/>
          <xsd:enumeration value="Signed-Off"/>
          <xsd:enumeration value="Published"/>
          <xsd:enumeration value="Superseded"/>
        </xsd:restriction>
      </xsd:simpleType>
    </xsd:element>
    <xsd:element name="Q_x0020_Month" ma:index="7" nillable="true" ma:displayName="Q Month" ma:default="N/A" ma:format="Dropdown" ma:internalName="Q_x0020_Month" ma:readOnly="false">
      <xsd:simpleType>
        <xsd:restriction base="dms:Choice">
          <xsd:enumeration value="N/A"/>
          <xsd:enumeration value="Q1"/>
          <xsd:enumeration value="01. April"/>
          <xsd:enumeration value="02. May"/>
          <xsd:enumeration value="03. June"/>
          <xsd:enumeration value="Q2"/>
          <xsd:enumeration value="04. July"/>
          <xsd:enumeration value="05. August"/>
          <xsd:enumeration value="06. September"/>
          <xsd:enumeration value="Q3"/>
          <xsd:enumeration value="07. October"/>
          <xsd:enumeration value="08. November"/>
          <xsd:enumeration value="09. December"/>
          <xsd:enumeration value="Q4"/>
          <xsd:enumeration value="10. January"/>
          <xsd:enumeration value="11. February"/>
          <xsd:enumeration value="12. March"/>
        </xsd:restriction>
      </xsd:simpleType>
    </xsd:element>
    <xsd:element name="Year" ma:index="8" nillable="true" ma:displayName="Year" ma:default="2019" ma:format="Dropdown" ma:internalName="Year">
      <xsd:simpleType>
        <xsd:restriction base="dms:Choice">
          <xsd:enumeration value="N/A"/>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1-2012"/>
          <xsd:enumeration value="2012"/>
          <xsd:enumeration value="2012-2013"/>
          <xsd:enumeration value="2013"/>
          <xsd:enumeration value="2013-2014"/>
          <xsd:enumeration value="2014"/>
          <xsd:enumeration value="2014-2015"/>
          <xsd:enumeration value="2015"/>
          <xsd:enumeration value="2015-2016"/>
          <xsd:enumeration value="2016"/>
          <xsd:enumeration value="2016-2017"/>
          <xsd:enumeration value="2017"/>
          <xsd:enumeration value="2017-2018"/>
          <xsd:enumeration value="2018"/>
          <xsd:enumeration value="2018-2019"/>
          <xsd:enumeration value="2019"/>
          <xsd:enumeration value="2019-2020"/>
          <xsd:enumeration value="2020"/>
          <xsd:enumeration value="2020-2021"/>
          <xsd:enumeration value="2021"/>
          <xsd:enumeration value="2021-2022"/>
          <xsd:enumeration value="2022"/>
          <xsd:enumeration value="2022-2023"/>
          <xsd:enumeration value="2023"/>
          <xsd:enumeration value="2023-2024"/>
          <xsd:enumeration value="2024"/>
        </xsd:restriction>
      </xsd:simpleType>
    </xsd:element>
    <xsd:element name="Internal" ma:index="9" nillable="true" ma:displayName="Public Facing" ma:default="0" ma:internalName="Internal" ma:readOnly="false">
      <xsd:simpleType>
        <xsd:restriction base="dms:Boolean"/>
      </xsd:simpleType>
    </xsd:element>
    <xsd:element name="Project_x0020_Lead" ma:index="10" nillable="true" ma:displayName="Project Lead" ma:list="UserInfo" ma:SharePointGroup="0" ma:internalName="Project_x0020_Lea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vernance_x0020_Body" ma:index="11" nillable="true" ma:displayName="Governance Body" ma:default="N/A" ma:format="Dropdown" ma:internalName="Governance_x0020_Body" ma:readOnly="false">
      <xsd:simpleType>
        <xsd:restriction base="dms:Choice">
          <xsd:enumeration value="N/A"/>
          <xsd:enumeration value="Board of Trustees"/>
          <xsd:enumeration value="Exco"/>
          <xsd:enumeration value="MSCI Board"/>
          <xsd:enumeration value="SMT"/>
          <xsd:enumeration value="Stakeholder Council"/>
          <xsd:enumeration value="Standards Management"/>
          <xsd:enumeration value="Technical Advisory Board"/>
          <xsd:enumeration value="Seaweed Standards Committee"/>
        </xsd:restriction>
      </xsd:simpleType>
    </xsd:element>
    <xsd:element name="Agenda_x0020_Item" ma:index="12" nillable="true" ma:displayName="Agenda Item" ma:internalName="Agenda_x0020_Item" ma:readOnly="false">
      <xsd:simpleType>
        <xsd:restriction base="dms:Text"/>
      </xsd:simpleType>
    </xsd:element>
    <xsd:element name="Reference_x0020_ID_x0020_Number" ma:index="13" nillable="true" ma:displayName="Reference ID Number" ma:hidden="true" ma:internalName="Reference_x0020_ID_x0020_Number" ma:readOnly="false">
      <xsd:simpleType>
        <xsd:restriction base="dms:Text">
          <xsd:maxLength value="255"/>
        </xsd:restriction>
      </xsd:simpleType>
    </xsd:element>
    <xsd:element name="Meeting_x0020_Name" ma:index="14" nillable="true" ma:displayName="Meeting Name" ma:hidden="true" ma:internalName="Meeting_x0020_Name" ma:readOnly="false">
      <xsd:simpleType>
        <xsd:restriction base="dms:Text"/>
      </xsd:simpleType>
    </xsd:element>
    <xsd:element name="Standards_x0020_Team" ma:index="25" nillable="true" ma:displayName="Standards Team" ma:hidden="true" ma:internalName="Standards_x0020_Team" ma:readOnly="false">
      <xsd:complexType>
        <xsd:complexContent>
          <xsd:extension base="dms:MultiChoice">
            <xsd:sequence>
              <xsd:element name="Value" maxOccurs="unbounded" minOccurs="0" nillable="true">
                <xsd:simpleType>
                  <xsd:restriction base="dms:Choice">
                    <xsd:enumeration value="N/A"/>
                    <xsd:enumeration value="Developing World"/>
                    <xsd:enumeration value="Fisheries"/>
                    <xsd:enumeration value="Policy"/>
                    <xsd:enumeration value="Product Integrity"/>
                    <xsd:enumeration value="RCT"/>
                    <xsd:enumeration value="Standard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4b8a4b-0cfc-4c20-846f-ea898def5f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851d30d-c6d0-4464-b384-c05a48a0bcfe}" ma:internalName="TaxCatchAll" ma:showField="CatchAllData" ma:web="df4b8a4b-0cfc-4c20-846f-ea898def5f03">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0851d30d-c6d0-4464-b384-c05a48a0bcfe}" ma:internalName="TaxCatchAllLabel" ma:readOnly="true" ma:showField="CatchAllDataLabel" ma:web="df4b8a4b-0cfc-4c20-846f-ea898def5f03">
      <xsd:complexType>
        <xsd:complexContent>
          <xsd:extension base="dms:MultiChoiceLookup">
            <xsd:sequence>
              <xsd:element name="Value" type="dms:Lookup" maxOccurs="unbounded" minOccurs="0" nillable="true"/>
            </xsd:sequence>
          </xsd:extension>
        </xsd:complexContent>
      </xsd:complexType>
    </xsd:element>
    <xsd:element name="gd34c2accb944e67adccaba771898deb" ma:index="21" ma:taxonomy="true" ma:internalName="gd34c2accb944e67adccaba771898deb" ma:taxonomyFieldName="Standards_x0020_Doc_x0020_Type1" ma:displayName="Standards Doc Type" ma:readOnly="false" ma:default="" ma:fieldId="{0d34c2ac-cb94-4e67-adcc-aba771898deb}" ma:sspId="1b199611-8856-41f6-9a1b-e76f78ab8edd" ma:termSetId="bc3b6c76-07c1-48cb-a08d-f0710944d524" ma:anchorId="00000000-0000-0000-0000-000000000000" ma:open="false" ma:isKeyword="false">
      <xsd:complexType>
        <xsd:sequence>
          <xsd:element ref="pc:Terms" minOccurs="0" maxOccurs="1"/>
        </xsd:sequence>
      </xsd:complexType>
    </xsd:element>
    <xsd:element name="n28856ef36e142d2acdcea917f605f78" ma:index="23" nillable="true" ma:taxonomy="true" ma:internalName="n28856ef36e142d2acdcea917f605f78" ma:taxonomyFieldName="Comms_x0020_Doc_x0020_Type" ma:displayName="Comms Doc Type" ma:readOnly="false" ma:default="" ma:fieldId="{728856ef-36e1-42d2-acdc-ea917f605f78}" ma:sspId="1b199611-8856-41f6-9a1b-e76f78ab8edd" ma:termSetId="bc3b6c76-07c1-48cb-a08d-f0710944d524" ma:anchorId="3673fa65-ab5f-42a4-a760-93fc71f979fb" ma:open="false" ma:isKeyword="false">
      <xsd:complexType>
        <xsd:sequence>
          <xsd:element ref="pc:Terms" minOccurs="0" maxOccurs="1"/>
        </xsd:sequence>
      </xsd:complexType>
    </xsd:element>
    <xsd:element name="e169fb8ca9304a9c8e798ec8ba71f891" ma:index="26" nillable="true" ma:taxonomy="true" ma:internalName="e169fb8ca9304a9c8e798ec8ba71f891" ma:taxonomyFieldName="Meeting_x0020_Name_x0020_Meta" ma:displayName="Meeting Name Meta" ma:default="" ma:fieldId="{e169fb8c-a930-4a9c-8e79-8ec8ba71f891}" ma:sspId="1b199611-8856-41f6-9a1b-e76f78ab8edd" ma:termSetId="e0a8bba1-93b7-4a5d-84ee-7d460d83040c" ma:anchorId="00000000-0000-0000-0000-000000000000" ma:open="true" ma:isKeyword="false">
      <xsd:complexType>
        <xsd:sequence>
          <xsd:element ref="pc:Terms" minOccurs="0" maxOccurs="1"/>
        </xsd:sequence>
      </xsd:complexType>
    </xsd:element>
    <xsd:element name="d272b355dc074d35ab4accda223657ae" ma:index="27" ma:taxonomy="true" ma:internalName="d272b355dc074d35ab4accda223657ae" ma:taxonomyFieldName="Project_x0020_Name" ma:displayName="Project Name" ma:readOnly="false" ma:default="" ma:fieldId="{d272b355-dc07-4d35-ab4a-ccda223657ae}" ma:sspId="1b199611-8856-41f6-9a1b-e76f78ab8edd" ma:termSetId="44e3f15c-d69b-4397-a2f1-e90b3f6c4d03" ma:anchorId="875be43a-ec1d-48dc-b538-4351cf16ff5e" ma:open="true" ma:isKeyword="false">
      <xsd:complexType>
        <xsd:sequence>
          <xsd:element ref="pc:Terms" minOccurs="0" maxOccurs="1"/>
        </xsd:sequence>
      </xsd:complex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cc9aa4-8199-4288-8a76-9798b9659fd2" elementFormDefault="qualified">
    <xsd:import namespace="http://schemas.microsoft.com/office/2006/documentManagement/types"/>
    <xsd:import namespace="http://schemas.microsoft.com/office/infopath/2007/PartnerControls"/>
    <xsd:element name="g81ef569017444c18994d7eb6af51100" ma:index="31" nillable="true" ma:taxonomy="true" ma:internalName="g81ef569017444c18994d7eb6af51100" ma:taxonomyFieldName="FSR_x0020_Topic" ma:displayName="Topic" ma:default="" ma:fieldId="{081ef569-0174-44c1-8994-d7eb6af51100}" ma:sspId="1b199611-8856-41f6-9a1b-e76f78ab8edd" ma:termSetId="9f269afa-e888-4665-94a2-97a88fbf56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de5c51-8d3b-4c03-aded-9ab6e589b0dc" elementFormDefault="qualified">
    <xsd:import namespace="http://schemas.microsoft.com/office/2006/documentManagement/types"/>
    <xsd:import namespace="http://schemas.microsoft.com/office/infopath/2007/PartnerControls"/>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8A907A-E81E-4E4D-AA08-22ADB33A0B40}">
  <ds:schemaRefs>
    <ds:schemaRef ds:uri="http://schemas.microsoft.com/sharepoint/events"/>
  </ds:schemaRefs>
</ds:datastoreItem>
</file>

<file path=customXml/itemProps2.xml><?xml version="1.0" encoding="utf-8"?>
<ds:datastoreItem xmlns:ds="http://schemas.openxmlformats.org/officeDocument/2006/customXml" ds:itemID="{FEBB0F13-E393-4CB6-B5DC-789FC20FBCD5}">
  <ds:schemaRefs>
    <ds:schemaRef ds:uri="http://schemas.microsoft.com/office/2006/metadata/properties"/>
    <ds:schemaRef ds:uri="http://schemas.microsoft.com/office/infopath/2007/PartnerControls"/>
    <ds:schemaRef ds:uri="DF4B8A4B-0CFC-4C20-846F-EA898DEF5F03"/>
    <ds:schemaRef ds:uri="df4b8a4b-0cfc-4c20-846f-ea898def5f03"/>
    <ds:schemaRef ds:uri="641cce0b-5f55-4fef-90f1-8df66e705b73"/>
  </ds:schemaRefs>
</ds:datastoreItem>
</file>

<file path=customXml/itemProps3.xml><?xml version="1.0" encoding="utf-8"?>
<ds:datastoreItem xmlns:ds="http://schemas.openxmlformats.org/officeDocument/2006/customXml" ds:itemID="{41260550-76E8-4230-82B1-D4AA0C93190D}">
  <ds:schemaRefs>
    <ds:schemaRef ds:uri="http://schemas.openxmlformats.org/officeDocument/2006/bibliography"/>
  </ds:schemaRefs>
</ds:datastoreItem>
</file>

<file path=customXml/itemProps4.xml><?xml version="1.0" encoding="utf-8"?>
<ds:datastoreItem xmlns:ds="http://schemas.openxmlformats.org/officeDocument/2006/customXml" ds:itemID="{D867E65A-7430-4ED3-94EB-2AC68B11D947}">
  <ds:schemaRefs>
    <ds:schemaRef ds:uri="http://schemas.microsoft.com/sharepoint/v3/contenttype/forms"/>
  </ds:schemaRefs>
</ds:datastoreItem>
</file>

<file path=customXml/itemProps5.xml><?xml version="1.0" encoding="utf-8"?>
<ds:datastoreItem xmlns:ds="http://schemas.openxmlformats.org/officeDocument/2006/customXml" ds:itemID="{5F0A5BAD-7916-42FA-A456-9200781DD978}"/>
</file>

<file path=docProps/app.xml><?xml version="1.0" encoding="utf-8"?>
<Properties xmlns="http://schemas.openxmlformats.org/officeDocument/2006/extended-properties" xmlns:vt="http://schemas.openxmlformats.org/officeDocument/2006/docPropsVTypes">
  <Template>Normal</Template>
  <TotalTime>4</TotalTime>
  <Pages>10</Pages>
  <Words>1929</Words>
  <Characters>10998</Characters>
  <Application>Microsoft Office Word</Application>
  <DocSecurity>0</DocSecurity>
  <Lines>91</Lines>
  <Paragraphs>25</Paragraphs>
  <ScaleCrop>false</ScaleCrop>
  <Company/>
  <LinksUpToDate>false</LinksUpToDate>
  <CharactersWithSpaces>12902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Draft</dc:title>
  <dc:subject/>
  <dc:creator>Chantal Lyons</dc:creator>
  <cp:keywords/>
  <dc:description/>
  <cp:lastModifiedBy>Milly Oakley</cp:lastModifiedBy>
  <cp:revision>214</cp:revision>
  <dcterms:created xsi:type="dcterms:W3CDTF">2022-08-19T07:01:00Z</dcterms:created>
  <dcterms:modified xsi:type="dcterms:W3CDTF">2022-10-20T14:49:00Z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0x0101000ABD0346977A1C4DA3191955390F333D00017EBDF15A323C48ADD4BB3C51524406</vt:lpwstr>
  </property>
  <property fmtid="{D5CDD505-2E9C-101B-9397-08002B2CF9AE}" pid="3" name="_dlc_DocIdItemGuid">
    <vt:lpwstr>ed9aec59-a777-4630-a879-528638397195</vt:lpwstr>
  </property>
  <property fmtid="{D5CDD505-2E9C-101B-9397-08002B2CF9AE}" pid="4" name="Meeting Name Meta">
    <vt:lpwstr/>
  </property>
  <property fmtid="{D5CDD505-2E9C-101B-9397-08002B2CF9AE}" pid="5" name="Topic">
    <vt:lpwstr/>
  </property>
  <property fmtid="{D5CDD505-2E9C-101B-9397-08002B2CF9AE}" pid="6" name="Related_x0020_Organisation">
    <vt:lpwstr/>
  </property>
  <property fmtid="{D5CDD505-2E9C-101B-9397-08002B2CF9AE}" pid="7" name="l29e2e3957444b3bb394a39e24466132">
    <vt:lpwstr/>
  </property>
  <property fmtid="{D5CDD505-2E9C-101B-9397-08002B2CF9AE}" pid="8" name="a210def78feb4e55ae1dd057dd3c0ccd">
    <vt:lpwstr/>
  </property>
  <property fmtid="{D5CDD505-2E9C-101B-9397-08002B2CF9AE}" pid="9" name="Standards Doc Type1">
    <vt:lpwstr>282;#Scheme Document|06569f6e-4ae0-49c6-87ba-c89c0bc72842</vt:lpwstr>
  </property>
  <property fmtid="{D5CDD505-2E9C-101B-9397-08002B2CF9AE}" pid="10" name="Internal_x0020_Workgin">
    <vt:lpwstr/>
  </property>
  <property fmtid="{D5CDD505-2E9C-101B-9397-08002B2CF9AE}" pid="11" name="MSCLocation">
    <vt:lpwstr/>
  </property>
  <property fmtid="{D5CDD505-2E9C-101B-9397-08002B2CF9AE}" pid="12" name="Project Name">
    <vt:lpwstr>812;#Forms and Templates|41b772d6-a41f-4d02-958f-381b9ff4b42f</vt:lpwstr>
  </property>
  <property fmtid="{D5CDD505-2E9C-101B-9397-08002B2CF9AE}" pid="13" name="Related Organisation">
    <vt:lpwstr/>
  </property>
  <property fmtid="{D5CDD505-2E9C-101B-9397-08002B2CF9AE}" pid="14" name="Internal Workgin">
    <vt:lpwstr/>
  </property>
  <property fmtid="{D5CDD505-2E9C-101B-9397-08002B2CF9AE}" pid="15" name="CAB">
    <vt:lpwstr/>
  </property>
  <property fmtid="{D5CDD505-2E9C-101B-9397-08002B2CF9AE}" pid="16" name="ga0d59f49781428386856d7ea5cf63fe">
    <vt:lpwstr/>
  </property>
  <property fmtid="{D5CDD505-2E9C-101B-9397-08002B2CF9AE}" pid="17" name="Comms Doc Type">
    <vt:lpwstr/>
  </property>
  <property fmtid="{D5CDD505-2E9C-101B-9397-08002B2CF9AE}" pid="18" name="Fishery_x0020_Code">
    <vt:lpwstr/>
  </property>
  <property fmtid="{D5CDD505-2E9C-101B-9397-08002B2CF9AE}" pid="19" name="fbde0561342a4a9991b074e2dffa29f1">
    <vt:lpwstr/>
  </property>
  <property fmtid="{D5CDD505-2E9C-101B-9397-08002B2CF9AE}" pid="20" name="Fishery_x0020_Name">
    <vt:lpwstr/>
  </property>
  <property fmtid="{D5CDD505-2E9C-101B-9397-08002B2CF9AE}" pid="21" name="FSR Topic">
    <vt:lpwstr/>
  </property>
  <property fmtid="{D5CDD505-2E9C-101B-9397-08002B2CF9AE}" pid="22" name="pe19571c904349bd9989241b2030d276">
    <vt:lpwstr/>
  </property>
  <property fmtid="{D5CDD505-2E9C-101B-9397-08002B2CF9AE}" pid="23" name="Fishery Code">
    <vt:lpwstr/>
  </property>
  <property fmtid="{D5CDD505-2E9C-101B-9397-08002B2CF9AE}" pid="24" name="Fishery Name">
    <vt:lpwstr/>
  </property>
</Properties>
</file>